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633" w:rsidRDefault="00542633">
      <w:pPr>
        <w:jc w:val="both"/>
      </w:pPr>
    </w:p>
    <w:p w:rsidR="00542633" w:rsidRPr="00FB022C" w:rsidRDefault="00EE37F9">
      <w:pPr>
        <w:spacing w:after="0"/>
        <w:jc w:val="center"/>
        <w:rPr>
          <w:rFonts w:ascii="Arial" w:hAnsi="Arial" w:cs="Arial"/>
          <w:bCs/>
          <w:color w:val="404040" w:themeColor="text1" w:themeTint="BF"/>
          <w:sz w:val="24"/>
          <w:szCs w:val="24"/>
        </w:rPr>
      </w:pPr>
      <w:r w:rsidRPr="00FB022C">
        <w:rPr>
          <w:noProof/>
          <w:lang w:eastAsia="tr-TR"/>
        </w:rPr>
        <w:drawing>
          <wp:anchor distT="0" distB="1270" distL="114300" distR="114300" simplePos="0" relativeHeight="2" behindDoc="0" locked="0" layoutInCell="1" allowOverlap="1">
            <wp:simplePos x="0" y="0"/>
            <wp:positionH relativeFrom="column">
              <wp:posOffset>-60325</wp:posOffset>
            </wp:positionH>
            <wp:positionV relativeFrom="paragraph">
              <wp:posOffset>-190500</wp:posOffset>
            </wp:positionV>
            <wp:extent cx="971550" cy="95123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5"/>
                    <a:stretch>
                      <a:fillRect/>
                    </a:stretch>
                  </pic:blipFill>
                  <pic:spPr bwMode="auto">
                    <a:xfrm>
                      <a:off x="0" y="0"/>
                      <a:ext cx="971550" cy="951230"/>
                    </a:xfrm>
                    <a:prstGeom prst="rect">
                      <a:avLst/>
                    </a:prstGeom>
                  </pic:spPr>
                </pic:pic>
              </a:graphicData>
            </a:graphic>
          </wp:anchor>
        </w:drawing>
      </w:r>
      <w:r w:rsidRPr="00FB022C">
        <w:rPr>
          <w:rFonts w:ascii="Arial" w:hAnsi="Arial" w:cs="Arial"/>
          <w:bCs/>
          <w:color w:val="404040" w:themeColor="text1" w:themeTint="BF"/>
          <w:sz w:val="24"/>
          <w:szCs w:val="24"/>
        </w:rPr>
        <w:t>T.C.</w:t>
      </w:r>
    </w:p>
    <w:p w:rsidR="00542633" w:rsidRPr="00FB022C" w:rsidRDefault="00850E39">
      <w:pPr>
        <w:spacing w:after="0"/>
        <w:jc w:val="center"/>
        <w:rPr>
          <w:rFonts w:ascii="Arial" w:hAnsi="Arial" w:cs="Arial"/>
          <w:bCs/>
          <w:color w:val="404040" w:themeColor="text1" w:themeTint="BF"/>
          <w:sz w:val="24"/>
          <w:szCs w:val="24"/>
        </w:rPr>
      </w:pPr>
      <w:r>
        <w:rPr>
          <w:rFonts w:ascii="Arial" w:hAnsi="Arial" w:cs="Arial"/>
          <w:bCs/>
          <w:color w:val="404040" w:themeColor="text1" w:themeTint="BF"/>
          <w:sz w:val="24"/>
          <w:szCs w:val="24"/>
        </w:rPr>
        <w:t>ARTVİN</w:t>
      </w:r>
      <w:r w:rsidR="00EE37F9" w:rsidRPr="00FB022C">
        <w:rPr>
          <w:rFonts w:ascii="Arial" w:hAnsi="Arial" w:cs="Arial"/>
          <w:bCs/>
          <w:color w:val="404040" w:themeColor="text1" w:themeTint="BF"/>
          <w:sz w:val="24"/>
          <w:szCs w:val="24"/>
        </w:rPr>
        <w:t xml:space="preserve"> VALİLİĞİ</w:t>
      </w:r>
    </w:p>
    <w:p w:rsidR="00542633" w:rsidRPr="00FB022C" w:rsidRDefault="00B03F94" w:rsidP="00C63F32">
      <w:pPr>
        <w:spacing w:after="0"/>
        <w:jc w:val="center"/>
        <w:rPr>
          <w:rFonts w:ascii="Arial" w:hAnsi="Arial" w:cs="Arial"/>
          <w:bCs/>
          <w:color w:val="404040" w:themeColor="text1" w:themeTint="BF"/>
          <w:sz w:val="24"/>
          <w:szCs w:val="24"/>
        </w:rPr>
      </w:pPr>
      <w:r w:rsidRPr="00FB022C">
        <w:rPr>
          <w:rFonts w:ascii="Arial" w:hAnsi="Arial" w:cs="Arial"/>
          <w:bCs/>
          <w:color w:val="404040" w:themeColor="text1" w:themeTint="BF"/>
          <w:sz w:val="24"/>
          <w:szCs w:val="24"/>
        </w:rPr>
        <w:t>İl Sanayi ve Teknoloji</w:t>
      </w:r>
      <w:r w:rsidR="00EE37F9" w:rsidRPr="00FB022C">
        <w:rPr>
          <w:rFonts w:ascii="Arial" w:hAnsi="Arial" w:cs="Arial"/>
          <w:bCs/>
          <w:color w:val="404040" w:themeColor="text1" w:themeTint="BF"/>
          <w:sz w:val="24"/>
          <w:szCs w:val="24"/>
        </w:rPr>
        <w:t xml:space="preserve"> Müdürlüğü</w:t>
      </w:r>
    </w:p>
    <w:p w:rsidR="00C63F32" w:rsidRDefault="00C63F32" w:rsidP="00C63F32">
      <w:pPr>
        <w:spacing w:after="0"/>
        <w:jc w:val="center"/>
        <w:rPr>
          <w:rFonts w:ascii="Times New Roman" w:hAnsi="Times New Roman" w:cs="Times New Roman"/>
          <w:b/>
          <w:bCs/>
          <w:color w:val="1F3864" w:themeColor="accent5" w:themeShade="80"/>
          <w:sz w:val="28"/>
          <w:szCs w:val="28"/>
        </w:rPr>
      </w:pPr>
    </w:p>
    <w:p w:rsidR="00542633" w:rsidRPr="00FB022C" w:rsidRDefault="006F56F2">
      <w:pPr>
        <w:jc w:val="center"/>
        <w:rPr>
          <w:rFonts w:ascii="Arial" w:hAnsi="Arial" w:cs="Arial"/>
          <w:b/>
          <w:bCs/>
          <w:sz w:val="28"/>
          <w:szCs w:val="28"/>
        </w:rPr>
      </w:pPr>
      <w:r w:rsidRPr="00FB022C">
        <w:rPr>
          <w:rFonts w:ascii="Arial" w:hAnsi="Arial" w:cs="Arial"/>
          <w:b/>
          <w:bCs/>
          <w:spacing w:val="20"/>
          <w:sz w:val="28"/>
          <w:szCs w:val="28"/>
        </w:rPr>
        <w:t>PERİYODİK MUAYENE BAŞVURU DUYURUSU</w:t>
      </w:r>
    </w:p>
    <w:p w:rsidR="00D63504" w:rsidRDefault="00D63504" w:rsidP="00DA7424">
      <w:pPr>
        <w:spacing w:after="0"/>
        <w:ind w:firstLine="708"/>
        <w:jc w:val="both"/>
        <w:rPr>
          <w:rFonts w:ascii="Arial" w:hAnsi="Arial" w:cs="Arial"/>
        </w:rPr>
      </w:pPr>
      <w:bookmarkStart w:id="0" w:name="_GoBack"/>
      <w:r w:rsidRPr="00D63504">
        <w:rPr>
          <w:rFonts w:ascii="Arial" w:hAnsi="Arial" w:cs="Arial"/>
        </w:rPr>
        <w:t>3516 Sayılı Ölçüler ve Ayar Kanunu’na göre</w:t>
      </w:r>
      <w:r w:rsidR="00DA7424">
        <w:rPr>
          <w:rFonts w:ascii="Arial" w:hAnsi="Arial" w:cs="Arial"/>
        </w:rPr>
        <w:t>,</w:t>
      </w:r>
      <w:r w:rsidRPr="00D63504">
        <w:rPr>
          <w:rFonts w:ascii="Arial" w:hAnsi="Arial" w:cs="Arial"/>
        </w:rPr>
        <w:t xml:space="preserve"> ölçü ve tartı aletlerinin belirli sürelerde periyodik </w:t>
      </w:r>
      <w:bookmarkEnd w:id="0"/>
      <w:r w:rsidRPr="00D63504">
        <w:rPr>
          <w:rFonts w:ascii="Arial" w:hAnsi="Arial" w:cs="Arial"/>
        </w:rPr>
        <w:t xml:space="preserve">muayeneye tabi tutulması zorunludur. 2022 ve daha önceki yıllarda damgalanmış olup damga süreleri dolan ölçü ve </w:t>
      </w:r>
      <w:r w:rsidR="005164C0">
        <w:rPr>
          <w:rFonts w:ascii="Arial" w:hAnsi="Arial" w:cs="Arial"/>
        </w:rPr>
        <w:t>tartı</w:t>
      </w:r>
      <w:r w:rsidRPr="00D63504">
        <w:rPr>
          <w:rFonts w:ascii="Arial" w:hAnsi="Arial" w:cs="Arial"/>
        </w:rPr>
        <w:t xml:space="preserve"> aletlerinin periyodik muayenelerinin yaptırılması için </w:t>
      </w:r>
      <w:r w:rsidRPr="00850E39">
        <w:rPr>
          <w:rFonts w:ascii="Arial" w:hAnsi="Arial" w:cs="Arial"/>
          <w:b/>
        </w:rPr>
        <w:t>Ocak ayının başından</w:t>
      </w:r>
      <w:r w:rsidR="00C37A05">
        <w:rPr>
          <w:rFonts w:ascii="Arial" w:hAnsi="Arial" w:cs="Arial"/>
          <w:b/>
        </w:rPr>
        <w:t xml:space="preserve"> </w:t>
      </w:r>
      <w:r w:rsidRPr="00850E39">
        <w:rPr>
          <w:rFonts w:ascii="Arial" w:hAnsi="Arial" w:cs="Arial"/>
          <w:b/>
        </w:rPr>
        <w:t xml:space="preserve">Şubat </w:t>
      </w:r>
      <w:r w:rsidR="00850E39" w:rsidRPr="00850E39">
        <w:rPr>
          <w:rFonts w:ascii="Arial" w:hAnsi="Arial" w:cs="Arial"/>
          <w:b/>
        </w:rPr>
        <w:t>ayının son gününe</w:t>
      </w:r>
      <w:r w:rsidRPr="00D63504">
        <w:rPr>
          <w:rFonts w:ascii="Arial" w:hAnsi="Arial" w:cs="Arial"/>
        </w:rPr>
        <w:t xml:space="preserve"> kadar aşağıda belirtilen kurum ve kuruluşlara Periyodik Muayene başvurusunun yapılması gerekmektedir.</w:t>
      </w:r>
    </w:p>
    <w:p w:rsidR="00D63504" w:rsidRPr="00D63504" w:rsidRDefault="00D63504" w:rsidP="00DA7424">
      <w:pPr>
        <w:spacing w:after="0"/>
        <w:ind w:firstLine="708"/>
        <w:jc w:val="both"/>
        <w:rPr>
          <w:rFonts w:ascii="Arial" w:hAnsi="Arial" w:cs="Arial"/>
          <w:sz w:val="12"/>
          <w:szCs w:val="12"/>
        </w:rPr>
      </w:pPr>
    </w:p>
    <w:p w:rsidR="00D63504" w:rsidRPr="00D63504" w:rsidRDefault="00D63504" w:rsidP="00D63504">
      <w:pPr>
        <w:spacing w:after="0"/>
        <w:ind w:firstLine="708"/>
        <w:jc w:val="both"/>
        <w:rPr>
          <w:rFonts w:ascii="Arial" w:hAnsi="Arial" w:cs="Arial"/>
        </w:rPr>
      </w:pPr>
      <w:r w:rsidRPr="00D63504">
        <w:rPr>
          <w:rFonts w:ascii="Arial" w:hAnsi="Arial" w:cs="Arial"/>
        </w:rPr>
        <w:t>Ölçü ve tartı aleti kullanıcılarından damga süresi dolduğu halde periyodik muayene müracaatı yapmayanlar hakkında, daha sonra yapmış olsalar dahi 3516 sayılı Ölçüler ve Ayar Kanunu’nun ilgili maddeleri uyarınca ölçü ve tartı aleti başına 3.218,00 (</w:t>
      </w:r>
      <w:proofErr w:type="spellStart"/>
      <w:r w:rsidRPr="00D63504">
        <w:rPr>
          <w:rFonts w:ascii="Arial" w:hAnsi="Arial" w:cs="Arial"/>
        </w:rPr>
        <w:t>üçbinikiyüzonsekiz</w:t>
      </w:r>
      <w:proofErr w:type="spellEnd"/>
      <w:r w:rsidRPr="00D63504">
        <w:rPr>
          <w:rFonts w:ascii="Arial" w:hAnsi="Arial" w:cs="Arial"/>
        </w:rPr>
        <w:t>) Türk Lirasından 64.352,00 (</w:t>
      </w:r>
      <w:proofErr w:type="spellStart"/>
      <w:r w:rsidRPr="00D63504">
        <w:rPr>
          <w:rFonts w:ascii="Arial" w:hAnsi="Arial" w:cs="Arial"/>
        </w:rPr>
        <w:t>altmışdörtbinüçyüzelliiki</w:t>
      </w:r>
      <w:proofErr w:type="spellEnd"/>
      <w:r w:rsidRPr="00D63504">
        <w:rPr>
          <w:rFonts w:ascii="Arial" w:hAnsi="Arial" w:cs="Arial"/>
        </w:rPr>
        <w:t>) Türk Lirasına kadar idari para cezası uygulanması ve mülkiyetinin kamuya geçirilmesi işlemleri gerçekleştirilecektir</w:t>
      </w:r>
      <w:r>
        <w:rPr>
          <w:rFonts w:ascii="Arial" w:hAnsi="Arial" w:cs="Arial"/>
        </w:rPr>
        <w:t>.</w:t>
      </w:r>
    </w:p>
    <w:p w:rsidR="00973B15" w:rsidRPr="00FB022C" w:rsidRDefault="00973B15" w:rsidP="00A63626">
      <w:pPr>
        <w:spacing w:after="0"/>
        <w:ind w:firstLine="708"/>
        <w:jc w:val="both"/>
        <w:rPr>
          <w:rFonts w:ascii="Arial" w:hAnsi="Arial" w:cs="Arial"/>
          <w:sz w:val="12"/>
          <w:szCs w:val="12"/>
        </w:rPr>
      </w:pPr>
    </w:p>
    <w:p w:rsidR="000E220A" w:rsidRPr="003A04BA" w:rsidRDefault="006F56F2" w:rsidP="00A63626">
      <w:pPr>
        <w:spacing w:after="0"/>
        <w:ind w:firstLine="708"/>
        <w:jc w:val="both"/>
        <w:rPr>
          <w:rFonts w:ascii="Arial" w:hAnsi="Arial" w:cs="Arial"/>
        </w:rPr>
      </w:pPr>
      <w:r w:rsidRPr="003A04BA">
        <w:rPr>
          <w:rFonts w:ascii="Arial" w:hAnsi="Arial" w:cs="Arial"/>
        </w:rPr>
        <w:t>İlgililere önemle duyurulur</w:t>
      </w:r>
      <w:r w:rsidR="00E74D98">
        <w:rPr>
          <w:rFonts w:ascii="Arial" w:hAnsi="Arial" w:cs="Arial"/>
        </w:rPr>
        <w:t>.</w:t>
      </w:r>
    </w:p>
    <w:p w:rsidR="006F56F2" w:rsidRPr="00975F68" w:rsidRDefault="006F56F2" w:rsidP="00911EB8">
      <w:pPr>
        <w:spacing w:after="0"/>
        <w:jc w:val="both"/>
        <w:rPr>
          <w:rFonts w:ascii="Arial" w:hAnsi="Arial" w:cs="Arial"/>
          <w:b/>
          <w:color w:val="404040" w:themeColor="text1" w:themeTint="BF"/>
        </w:rPr>
      </w:pPr>
      <w:r w:rsidRPr="00975F68">
        <w:rPr>
          <w:rFonts w:ascii="Arial" w:hAnsi="Arial" w:cs="Arial"/>
          <w:b/>
          <w:color w:val="404040" w:themeColor="text1" w:themeTint="BF"/>
        </w:rPr>
        <w:t xml:space="preserve"> </w:t>
      </w:r>
    </w:p>
    <w:p w:rsidR="006F56F2" w:rsidRPr="00FB022C" w:rsidRDefault="006F56F2" w:rsidP="00FB022C">
      <w:pPr>
        <w:rPr>
          <w:rFonts w:ascii="Arial" w:hAnsi="Arial" w:cs="Arial"/>
          <w:b/>
          <w:sz w:val="24"/>
          <w:szCs w:val="24"/>
        </w:rPr>
      </w:pPr>
      <w:r w:rsidRPr="00FB022C">
        <w:rPr>
          <w:rFonts w:ascii="Arial" w:hAnsi="Arial" w:cs="Arial"/>
          <w:b/>
          <w:sz w:val="24"/>
          <w:szCs w:val="24"/>
        </w:rPr>
        <w:t>PERİYODİK MUAYENE BAŞVURUSU YAPILACAK YERLER</w:t>
      </w:r>
    </w:p>
    <w:p w:rsidR="006F56F2" w:rsidRPr="00A44E71" w:rsidRDefault="006F56F2" w:rsidP="006F56F2">
      <w:pPr>
        <w:jc w:val="both"/>
        <w:rPr>
          <w:rFonts w:ascii="Arial" w:hAnsi="Arial" w:cs="Arial"/>
          <w:b/>
          <w:color w:val="C00000"/>
          <w:u w:val="single"/>
        </w:rPr>
      </w:pPr>
      <w:r w:rsidRPr="00A44E71">
        <w:rPr>
          <w:rFonts w:ascii="Arial" w:hAnsi="Arial" w:cs="Arial"/>
          <w:b/>
          <w:color w:val="C00000"/>
          <w:u w:val="single"/>
        </w:rPr>
        <w:t xml:space="preserve">1- </w:t>
      </w:r>
      <w:r w:rsidR="00105598" w:rsidRPr="00A44E71">
        <w:rPr>
          <w:rFonts w:ascii="Arial" w:hAnsi="Arial" w:cs="Arial"/>
          <w:b/>
          <w:color w:val="C00000"/>
          <w:u w:val="single"/>
        </w:rPr>
        <w:t>TÜRK STANDARTLARI ENSTİTÜSÜ</w:t>
      </w:r>
      <w:r w:rsidRPr="00A44E71">
        <w:rPr>
          <w:rFonts w:ascii="Arial" w:hAnsi="Arial" w:cs="Arial"/>
          <w:b/>
          <w:color w:val="C00000"/>
          <w:u w:val="single"/>
        </w:rPr>
        <w:t xml:space="preserve"> </w:t>
      </w:r>
      <w:r w:rsidR="0042374C">
        <w:rPr>
          <w:rFonts w:ascii="Arial" w:hAnsi="Arial" w:cs="Arial"/>
          <w:b/>
          <w:color w:val="C00000"/>
          <w:u w:val="single"/>
        </w:rPr>
        <w:t>(TSE)</w:t>
      </w:r>
      <w:r w:rsidR="00FB022C">
        <w:rPr>
          <w:rFonts w:ascii="Arial" w:hAnsi="Arial" w:cs="Arial"/>
          <w:b/>
          <w:color w:val="C00000"/>
          <w:u w:val="single"/>
        </w:rPr>
        <w:t xml:space="preserve"> </w:t>
      </w:r>
      <w:r w:rsidR="00FB022C" w:rsidRPr="00A44E71">
        <w:rPr>
          <w:rFonts w:ascii="Arial" w:hAnsi="Arial" w:cs="Arial"/>
          <w:b/>
          <w:color w:val="C00000"/>
          <w:u w:val="single"/>
        </w:rPr>
        <w:t>‘NE;</w:t>
      </w:r>
    </w:p>
    <w:p w:rsidR="006F56F2" w:rsidRPr="003A04BA" w:rsidRDefault="00D6640F" w:rsidP="005E6B23">
      <w:pPr>
        <w:spacing w:after="0"/>
        <w:jc w:val="both"/>
        <w:rPr>
          <w:rFonts w:ascii="Arial" w:hAnsi="Arial" w:cs="Arial"/>
        </w:rPr>
      </w:pPr>
      <w:r>
        <w:rPr>
          <w:rFonts w:ascii="Arial" w:hAnsi="Arial" w:cs="Arial"/>
        </w:rPr>
        <w:t xml:space="preserve"> </w:t>
      </w:r>
      <w:r w:rsidR="006F56F2" w:rsidRPr="003A04BA">
        <w:rPr>
          <w:rFonts w:ascii="Arial" w:hAnsi="Arial" w:cs="Arial"/>
        </w:rPr>
        <w:t>a) Tartım kapasitesi 2.000 kg’ın üzerinde olan otomatik olmayan tartı aletleri</w:t>
      </w:r>
      <w:r w:rsidR="00B963BD">
        <w:rPr>
          <w:rFonts w:ascii="Arial" w:hAnsi="Arial" w:cs="Arial"/>
        </w:rPr>
        <w:t xml:space="preserve"> (oto kantarı</w:t>
      </w:r>
      <w:r w:rsidR="00845F1D">
        <w:rPr>
          <w:rFonts w:ascii="Arial" w:hAnsi="Arial" w:cs="Arial"/>
        </w:rPr>
        <w:t>)</w:t>
      </w:r>
    </w:p>
    <w:p w:rsidR="00C63F32" w:rsidRPr="003A04BA" w:rsidRDefault="00845F1D" w:rsidP="00DA7424">
      <w:pPr>
        <w:spacing w:after="0"/>
        <w:ind w:left="284" w:hanging="284"/>
        <w:jc w:val="both"/>
        <w:rPr>
          <w:rFonts w:ascii="Arial" w:hAnsi="Arial" w:cs="Arial"/>
        </w:rPr>
      </w:pPr>
      <w:r>
        <w:rPr>
          <w:rFonts w:ascii="Arial" w:hAnsi="Arial" w:cs="Arial"/>
        </w:rPr>
        <w:t xml:space="preserve"> b) Diğer ölçü</w:t>
      </w:r>
      <w:r w:rsidR="006F56F2" w:rsidRPr="003A04BA">
        <w:rPr>
          <w:rFonts w:ascii="Arial" w:hAnsi="Arial" w:cs="Arial"/>
        </w:rPr>
        <w:t xml:space="preserve"> aletleri</w:t>
      </w:r>
      <w:r w:rsidR="009E5956">
        <w:rPr>
          <w:rFonts w:ascii="Arial" w:hAnsi="Arial" w:cs="Arial"/>
        </w:rPr>
        <w:t xml:space="preserve"> (lastik hava basınç </w:t>
      </w:r>
      <w:r>
        <w:rPr>
          <w:rFonts w:ascii="Arial" w:hAnsi="Arial" w:cs="Arial"/>
        </w:rPr>
        <w:t>saya</w:t>
      </w:r>
      <w:r w:rsidR="00DA7424">
        <w:rPr>
          <w:rFonts w:ascii="Arial" w:hAnsi="Arial" w:cs="Arial"/>
        </w:rPr>
        <w:t>cı</w:t>
      </w:r>
      <w:r w:rsidR="00105598" w:rsidRPr="003A04BA">
        <w:rPr>
          <w:rFonts w:ascii="Arial" w:hAnsi="Arial" w:cs="Arial"/>
        </w:rPr>
        <w:t>,</w:t>
      </w:r>
      <w:r w:rsidR="00DF1963">
        <w:rPr>
          <w:rFonts w:ascii="Arial" w:hAnsi="Arial" w:cs="Arial"/>
        </w:rPr>
        <w:t xml:space="preserve"> </w:t>
      </w:r>
      <w:proofErr w:type="spellStart"/>
      <w:r>
        <w:rPr>
          <w:rFonts w:ascii="Arial" w:hAnsi="Arial" w:cs="Arial"/>
        </w:rPr>
        <w:t>adblue</w:t>
      </w:r>
      <w:proofErr w:type="spellEnd"/>
      <w:r w:rsidR="00A67AEB">
        <w:rPr>
          <w:rFonts w:ascii="Arial" w:hAnsi="Arial" w:cs="Arial"/>
        </w:rPr>
        <w:t xml:space="preserve"> ve</w:t>
      </w:r>
      <w:r>
        <w:rPr>
          <w:rFonts w:ascii="Arial" w:hAnsi="Arial" w:cs="Arial"/>
        </w:rPr>
        <w:t xml:space="preserve"> mobil</w:t>
      </w:r>
      <w:r w:rsidR="00B16B01">
        <w:rPr>
          <w:rFonts w:ascii="Arial" w:hAnsi="Arial" w:cs="Arial"/>
        </w:rPr>
        <w:t xml:space="preserve"> </w:t>
      </w:r>
      <w:r w:rsidR="00105598" w:rsidRPr="003A04BA">
        <w:rPr>
          <w:rFonts w:ascii="Arial" w:hAnsi="Arial" w:cs="Arial"/>
        </w:rPr>
        <w:t>tanker sayacı</w:t>
      </w:r>
      <w:r w:rsidR="00DA7424">
        <w:rPr>
          <w:rFonts w:ascii="Arial" w:hAnsi="Arial" w:cs="Arial"/>
        </w:rPr>
        <w:t xml:space="preserve">, </w:t>
      </w:r>
      <w:r w:rsidR="00DA7424" w:rsidRPr="00DA7424">
        <w:rPr>
          <w:rFonts w:ascii="Arial" w:hAnsi="Arial" w:cs="Arial"/>
        </w:rPr>
        <w:t>Hassas kütle</w:t>
      </w:r>
      <w:r w:rsidR="00DA7424">
        <w:rPr>
          <w:rFonts w:ascii="Arial" w:hAnsi="Arial" w:cs="Arial"/>
        </w:rPr>
        <w:t xml:space="preserve"> </w:t>
      </w:r>
      <w:r w:rsidR="00DA7424" w:rsidRPr="00DA7424">
        <w:rPr>
          <w:rFonts w:ascii="Arial" w:hAnsi="Arial" w:cs="Arial"/>
        </w:rPr>
        <w:t>ölçüleri ve 5 kg'dan yukarı kütle ölçüleri</w:t>
      </w:r>
      <w:r w:rsidR="00DA7424">
        <w:rPr>
          <w:rFonts w:ascii="Arial" w:hAnsi="Arial" w:cs="Arial"/>
        </w:rPr>
        <w:t xml:space="preserve">, </w:t>
      </w:r>
      <w:r w:rsidR="00DA7424" w:rsidRPr="00DA7424">
        <w:rPr>
          <w:rFonts w:ascii="Arial" w:hAnsi="Arial" w:cs="Arial"/>
        </w:rPr>
        <w:t>akaryakıt hacim ölçek kapları</w:t>
      </w:r>
      <w:r w:rsidR="00105598" w:rsidRPr="003A04BA">
        <w:rPr>
          <w:rFonts w:ascii="Arial" w:hAnsi="Arial" w:cs="Arial"/>
        </w:rPr>
        <w:t>)</w:t>
      </w:r>
    </w:p>
    <w:p w:rsidR="006F56F2" w:rsidRDefault="006F56F2" w:rsidP="005E6B23">
      <w:pPr>
        <w:spacing w:after="0"/>
        <w:jc w:val="both"/>
        <w:rPr>
          <w:rFonts w:ascii="Arial" w:hAnsi="Arial" w:cs="Arial"/>
        </w:rPr>
      </w:pPr>
      <w:r w:rsidRPr="003A04BA">
        <w:rPr>
          <w:rFonts w:ascii="Arial" w:hAnsi="Arial" w:cs="Arial"/>
        </w:rPr>
        <w:t xml:space="preserve"> c) Akaryakıt</w:t>
      </w:r>
      <w:r w:rsidR="00A67AEB">
        <w:rPr>
          <w:rFonts w:ascii="Arial" w:hAnsi="Arial" w:cs="Arial"/>
        </w:rPr>
        <w:t>,</w:t>
      </w:r>
      <w:r w:rsidRPr="003A04BA">
        <w:rPr>
          <w:rFonts w:ascii="Arial" w:hAnsi="Arial" w:cs="Arial"/>
        </w:rPr>
        <w:t xml:space="preserve"> LPG</w:t>
      </w:r>
      <w:r w:rsidR="00A67AEB">
        <w:rPr>
          <w:rFonts w:ascii="Arial" w:hAnsi="Arial" w:cs="Arial"/>
        </w:rPr>
        <w:t xml:space="preserve"> ve</w:t>
      </w:r>
      <w:r w:rsidR="00845F1D">
        <w:rPr>
          <w:rFonts w:ascii="Arial" w:hAnsi="Arial" w:cs="Arial"/>
        </w:rPr>
        <w:t xml:space="preserve"> CNG</w:t>
      </w:r>
      <w:r w:rsidRPr="003A04BA">
        <w:rPr>
          <w:rFonts w:ascii="Arial" w:hAnsi="Arial" w:cs="Arial"/>
        </w:rPr>
        <w:t xml:space="preserve"> sayaçları</w:t>
      </w:r>
    </w:p>
    <w:p w:rsidR="00F020E7" w:rsidRPr="00176AE8" w:rsidRDefault="00F020E7" w:rsidP="005E6B23">
      <w:pPr>
        <w:spacing w:after="0"/>
        <w:jc w:val="both"/>
        <w:rPr>
          <w:rFonts w:ascii="Arial" w:hAnsi="Arial" w:cs="Arial"/>
          <w:sz w:val="12"/>
          <w:szCs w:val="12"/>
        </w:rPr>
      </w:pPr>
    </w:p>
    <w:p w:rsidR="00176AE8" w:rsidRDefault="006F56F2" w:rsidP="006F56F2">
      <w:pPr>
        <w:jc w:val="both"/>
        <w:rPr>
          <w:rFonts w:ascii="Arial" w:hAnsi="Arial" w:cs="Arial"/>
          <w:i/>
          <w:sz w:val="20"/>
          <w:szCs w:val="20"/>
        </w:rPr>
      </w:pPr>
      <w:r w:rsidRPr="00176AE8">
        <w:rPr>
          <w:rFonts w:ascii="Arial" w:hAnsi="Arial" w:cs="Arial"/>
          <w:i/>
          <w:sz w:val="20"/>
          <w:szCs w:val="20"/>
        </w:rPr>
        <w:t>Başvurular</w:t>
      </w:r>
      <w:r w:rsidR="00FA513E" w:rsidRPr="00176AE8">
        <w:rPr>
          <w:rFonts w:ascii="Arial" w:hAnsi="Arial" w:cs="Arial"/>
          <w:b/>
          <w:i/>
          <w:sz w:val="20"/>
          <w:szCs w:val="20"/>
        </w:rPr>
        <w:t xml:space="preserve"> </w:t>
      </w:r>
      <w:hyperlink r:id="rId6" w:history="1">
        <w:r w:rsidR="00A770D3" w:rsidRPr="0002280E">
          <w:rPr>
            <w:rStyle w:val="Kpr"/>
            <w:rFonts w:ascii="Arial" w:hAnsi="Arial" w:cs="Arial"/>
            <w:b/>
            <w:i/>
            <w:sz w:val="20"/>
            <w:szCs w:val="20"/>
          </w:rPr>
          <w:t>https://basvuruportal.tse.org.tr</w:t>
        </w:r>
      </w:hyperlink>
      <w:r w:rsidR="00035DA6" w:rsidRPr="00176AE8">
        <w:rPr>
          <w:rFonts w:ascii="Arial" w:hAnsi="Arial" w:cs="Arial"/>
          <w:b/>
          <w:i/>
          <w:color w:val="404040" w:themeColor="text1" w:themeTint="BF"/>
          <w:sz w:val="20"/>
          <w:szCs w:val="20"/>
        </w:rPr>
        <w:t xml:space="preserve"> </w:t>
      </w:r>
      <w:r w:rsidR="00176AE8" w:rsidRPr="00176AE8">
        <w:rPr>
          <w:rFonts w:ascii="Arial" w:hAnsi="Arial" w:cs="Arial"/>
          <w:i/>
          <w:color w:val="404040" w:themeColor="text1" w:themeTint="BF"/>
          <w:sz w:val="20"/>
          <w:szCs w:val="20"/>
        </w:rPr>
        <w:t>web adresin</w:t>
      </w:r>
      <w:r w:rsidR="00792B69">
        <w:rPr>
          <w:rFonts w:ascii="Arial" w:hAnsi="Arial" w:cs="Arial"/>
          <w:i/>
          <w:color w:val="404040" w:themeColor="text1" w:themeTint="BF"/>
          <w:sz w:val="20"/>
          <w:szCs w:val="20"/>
        </w:rPr>
        <w:t>e</w:t>
      </w:r>
      <w:r w:rsidR="00176AE8">
        <w:rPr>
          <w:rFonts w:ascii="Arial" w:hAnsi="Arial" w:cs="Arial"/>
          <w:b/>
          <w:i/>
          <w:color w:val="404040" w:themeColor="text1" w:themeTint="BF"/>
          <w:sz w:val="20"/>
          <w:szCs w:val="20"/>
        </w:rPr>
        <w:t xml:space="preserve"> </w:t>
      </w:r>
      <w:r w:rsidR="00FA513E" w:rsidRPr="00176AE8">
        <w:rPr>
          <w:rFonts w:ascii="Arial" w:hAnsi="Arial" w:cs="Arial"/>
          <w:i/>
          <w:sz w:val="20"/>
          <w:szCs w:val="20"/>
        </w:rPr>
        <w:t xml:space="preserve">e-devlet </w:t>
      </w:r>
      <w:r w:rsidRPr="00176AE8">
        <w:rPr>
          <w:rFonts w:ascii="Arial" w:hAnsi="Arial" w:cs="Arial"/>
          <w:i/>
          <w:sz w:val="20"/>
          <w:szCs w:val="20"/>
        </w:rPr>
        <w:t xml:space="preserve">şifresiyle </w:t>
      </w:r>
      <w:r w:rsidR="00845F1D" w:rsidRPr="00176AE8">
        <w:rPr>
          <w:rFonts w:ascii="Arial" w:hAnsi="Arial" w:cs="Arial"/>
          <w:i/>
          <w:sz w:val="20"/>
          <w:szCs w:val="20"/>
        </w:rPr>
        <w:t>elektronik ortamda yapılacaktır.</w:t>
      </w:r>
    </w:p>
    <w:p w:rsidR="006F56F2" w:rsidRPr="00176AE8" w:rsidRDefault="006F56F2" w:rsidP="00176AE8">
      <w:pPr>
        <w:spacing w:after="0"/>
        <w:jc w:val="both"/>
        <w:rPr>
          <w:rFonts w:ascii="Arial" w:hAnsi="Arial" w:cs="Arial"/>
          <w:i/>
          <w:sz w:val="20"/>
          <w:szCs w:val="20"/>
        </w:rPr>
      </w:pPr>
      <w:r w:rsidRPr="00176AE8">
        <w:rPr>
          <w:rFonts w:ascii="Arial" w:hAnsi="Arial" w:cs="Arial"/>
          <w:i/>
          <w:sz w:val="20"/>
          <w:szCs w:val="20"/>
        </w:rPr>
        <w:t xml:space="preserve">  </w:t>
      </w:r>
    </w:p>
    <w:p w:rsidR="00975F68" w:rsidRPr="00197976" w:rsidRDefault="006F56F2" w:rsidP="00975F68">
      <w:pPr>
        <w:jc w:val="both"/>
        <w:rPr>
          <w:rFonts w:ascii="Arial" w:hAnsi="Arial" w:cs="Arial"/>
          <w:b/>
          <w:color w:val="C00000"/>
          <w:u w:val="single"/>
        </w:rPr>
      </w:pPr>
      <w:r w:rsidRPr="00197976">
        <w:rPr>
          <w:rFonts w:ascii="Arial" w:hAnsi="Arial" w:cs="Arial"/>
          <w:b/>
          <w:color w:val="C00000"/>
          <w:u w:val="single"/>
        </w:rPr>
        <w:t>2- GRUP MERKEZİ BELEDİYE ÖLÇÜL</w:t>
      </w:r>
      <w:r w:rsidR="00B074B9">
        <w:rPr>
          <w:rFonts w:ascii="Arial" w:hAnsi="Arial" w:cs="Arial"/>
          <w:b/>
          <w:color w:val="C00000"/>
          <w:u w:val="single"/>
        </w:rPr>
        <w:t>ER VE AYAR MEMURLUKLARINA (ARTVİN</w:t>
      </w:r>
      <w:r w:rsidRPr="00197976">
        <w:rPr>
          <w:rFonts w:ascii="Arial" w:hAnsi="Arial" w:cs="Arial"/>
          <w:b/>
          <w:color w:val="C00000"/>
          <w:u w:val="single"/>
        </w:rPr>
        <w:t xml:space="preserve"> BELEDİYESİ);</w:t>
      </w:r>
    </w:p>
    <w:p w:rsidR="006F56F2" w:rsidRPr="003A04BA" w:rsidRDefault="006F56F2" w:rsidP="00975F68">
      <w:pPr>
        <w:jc w:val="both"/>
        <w:rPr>
          <w:rFonts w:ascii="Arial" w:hAnsi="Arial" w:cs="Arial"/>
        </w:rPr>
      </w:pPr>
      <w:r w:rsidRPr="003A04BA">
        <w:rPr>
          <w:rFonts w:ascii="Arial" w:hAnsi="Arial" w:cs="Arial"/>
        </w:rPr>
        <w:t>Belediyelerce tespit edilecek yer ve günlerde kurulan, üretici ve pazarcılar tarafından malların doğrudan tüketicilere perakende olarak satıldığı açık veya kapalı pazar yerlerinde kullanılan ve tartım kapasitesi 2.000 kg ve altında olan, III</w:t>
      </w:r>
      <w:r w:rsidR="007A5154">
        <w:rPr>
          <w:rFonts w:ascii="Arial" w:hAnsi="Arial" w:cs="Arial"/>
        </w:rPr>
        <w:t>.</w:t>
      </w:r>
      <w:r w:rsidRPr="003A04BA">
        <w:rPr>
          <w:rFonts w:ascii="Arial" w:hAnsi="Arial" w:cs="Arial"/>
        </w:rPr>
        <w:t xml:space="preserve"> ve IV</w:t>
      </w:r>
      <w:r w:rsidR="00084EC5">
        <w:rPr>
          <w:rFonts w:ascii="Arial" w:hAnsi="Arial" w:cs="Arial"/>
        </w:rPr>
        <w:t>.</w:t>
      </w:r>
      <w:r w:rsidRPr="003A04BA">
        <w:rPr>
          <w:rFonts w:ascii="Arial" w:hAnsi="Arial" w:cs="Arial"/>
        </w:rPr>
        <w:t xml:space="preserve"> sınıf otomatik olmayan elektronik tartı aletleri</w:t>
      </w:r>
    </w:p>
    <w:p w:rsidR="006F56F2" w:rsidRPr="00F020E7" w:rsidRDefault="006F56F2" w:rsidP="00F020E7">
      <w:pPr>
        <w:spacing w:after="0"/>
        <w:jc w:val="both"/>
        <w:rPr>
          <w:rFonts w:ascii="Arial" w:hAnsi="Arial" w:cs="Arial"/>
        </w:rPr>
      </w:pPr>
      <w:r w:rsidRPr="00F020E7">
        <w:rPr>
          <w:rFonts w:ascii="Arial" w:hAnsi="Arial" w:cs="Arial"/>
        </w:rPr>
        <w:t>Yay ve elektronik tertibatı bulunmayan kapasitesi 2.000 kg ve altında olan mekanik tartı aletlerinden;</w:t>
      </w:r>
    </w:p>
    <w:p w:rsidR="006F56F2" w:rsidRPr="003A04BA" w:rsidRDefault="00084EC5" w:rsidP="000E220A">
      <w:pPr>
        <w:spacing w:after="0"/>
        <w:ind w:left="60"/>
        <w:jc w:val="both"/>
        <w:rPr>
          <w:rFonts w:ascii="Arial" w:hAnsi="Arial" w:cs="Arial"/>
        </w:rPr>
      </w:pPr>
      <w:r>
        <w:rPr>
          <w:rFonts w:ascii="Arial" w:hAnsi="Arial" w:cs="Arial"/>
        </w:rPr>
        <w:t>a</w:t>
      </w:r>
      <w:r w:rsidR="006F56F2" w:rsidRPr="003A04BA">
        <w:rPr>
          <w:rFonts w:ascii="Arial" w:hAnsi="Arial" w:cs="Arial"/>
        </w:rPr>
        <w:t>) Masa terazileri</w:t>
      </w:r>
    </w:p>
    <w:p w:rsidR="006F56F2" w:rsidRPr="003A04BA" w:rsidRDefault="006F56F2" w:rsidP="00197976">
      <w:pPr>
        <w:spacing w:after="0"/>
        <w:jc w:val="both"/>
        <w:rPr>
          <w:rFonts w:ascii="Arial" w:hAnsi="Arial" w:cs="Arial"/>
        </w:rPr>
      </w:pPr>
      <w:r w:rsidRPr="003A04BA">
        <w:rPr>
          <w:rFonts w:ascii="Arial" w:hAnsi="Arial" w:cs="Arial"/>
        </w:rPr>
        <w:t xml:space="preserve"> </w:t>
      </w:r>
      <w:r w:rsidR="00084EC5">
        <w:rPr>
          <w:rFonts w:ascii="Arial" w:hAnsi="Arial" w:cs="Arial"/>
        </w:rPr>
        <w:t>b</w:t>
      </w:r>
      <w:r w:rsidRPr="003A04BA">
        <w:rPr>
          <w:rFonts w:ascii="Arial" w:hAnsi="Arial" w:cs="Arial"/>
        </w:rPr>
        <w:t>) Asma teraziler</w:t>
      </w:r>
    </w:p>
    <w:p w:rsidR="006F56F2" w:rsidRPr="003A04BA" w:rsidRDefault="006F56F2" w:rsidP="00197976">
      <w:pPr>
        <w:spacing w:after="0"/>
        <w:jc w:val="both"/>
        <w:rPr>
          <w:rFonts w:ascii="Arial" w:hAnsi="Arial" w:cs="Arial"/>
        </w:rPr>
      </w:pPr>
      <w:r w:rsidRPr="003A04BA">
        <w:rPr>
          <w:rFonts w:ascii="Arial" w:hAnsi="Arial" w:cs="Arial"/>
        </w:rPr>
        <w:t xml:space="preserve"> </w:t>
      </w:r>
      <w:r w:rsidR="00084EC5">
        <w:rPr>
          <w:rFonts w:ascii="Arial" w:hAnsi="Arial" w:cs="Arial"/>
        </w:rPr>
        <w:t>c</w:t>
      </w:r>
      <w:r w:rsidRPr="003A04BA">
        <w:rPr>
          <w:rFonts w:ascii="Arial" w:hAnsi="Arial" w:cs="Arial"/>
        </w:rPr>
        <w:t>) Tek kollu kantarlar</w:t>
      </w:r>
    </w:p>
    <w:p w:rsidR="006F56F2" w:rsidRPr="003A04BA" w:rsidRDefault="006F56F2" w:rsidP="00197976">
      <w:pPr>
        <w:spacing w:after="0"/>
        <w:jc w:val="both"/>
        <w:rPr>
          <w:rFonts w:ascii="Arial" w:hAnsi="Arial" w:cs="Arial"/>
        </w:rPr>
      </w:pPr>
      <w:r w:rsidRPr="003A04BA">
        <w:rPr>
          <w:rFonts w:ascii="Arial" w:hAnsi="Arial" w:cs="Arial"/>
        </w:rPr>
        <w:t xml:space="preserve"> </w:t>
      </w:r>
      <w:r w:rsidR="00084EC5">
        <w:rPr>
          <w:rFonts w:ascii="Arial" w:hAnsi="Arial" w:cs="Arial"/>
        </w:rPr>
        <w:t>d</w:t>
      </w:r>
      <w:r w:rsidRPr="003A04BA">
        <w:rPr>
          <w:rFonts w:ascii="Arial" w:hAnsi="Arial" w:cs="Arial"/>
        </w:rPr>
        <w:t xml:space="preserve">) İbreli teraziler  </w:t>
      </w:r>
    </w:p>
    <w:p w:rsidR="00197976" w:rsidRPr="00975F68" w:rsidRDefault="00197976" w:rsidP="00197976">
      <w:pPr>
        <w:spacing w:after="0"/>
        <w:jc w:val="both"/>
        <w:rPr>
          <w:rFonts w:ascii="Arial" w:hAnsi="Arial" w:cs="Arial"/>
          <w:b/>
          <w:color w:val="404040" w:themeColor="text1" w:themeTint="BF"/>
        </w:rPr>
      </w:pPr>
    </w:p>
    <w:p w:rsidR="006F56F2" w:rsidRPr="00197976" w:rsidRDefault="006F56F2" w:rsidP="006F56F2">
      <w:pPr>
        <w:jc w:val="both"/>
        <w:rPr>
          <w:rFonts w:ascii="Arial" w:hAnsi="Arial" w:cs="Arial"/>
          <w:b/>
          <w:color w:val="C00000"/>
          <w:u w:val="single"/>
        </w:rPr>
      </w:pPr>
      <w:r w:rsidRPr="00197976">
        <w:rPr>
          <w:rFonts w:ascii="Arial" w:hAnsi="Arial" w:cs="Arial"/>
          <w:b/>
          <w:color w:val="C00000"/>
          <w:u w:val="single"/>
        </w:rPr>
        <w:t>3- YETKİLİ MUAYENE SERVİSLERİNE;</w:t>
      </w:r>
    </w:p>
    <w:p w:rsidR="006F56F2" w:rsidRPr="003A04BA" w:rsidRDefault="006F56F2" w:rsidP="00197976">
      <w:pPr>
        <w:spacing w:after="0"/>
        <w:jc w:val="both"/>
        <w:rPr>
          <w:rFonts w:ascii="Arial" w:hAnsi="Arial" w:cs="Arial"/>
        </w:rPr>
      </w:pPr>
      <w:r w:rsidRPr="003A04BA">
        <w:rPr>
          <w:rFonts w:ascii="Arial" w:hAnsi="Arial" w:cs="Arial"/>
        </w:rPr>
        <w:t xml:space="preserve"> a) Otomatik tartı aletleri</w:t>
      </w:r>
    </w:p>
    <w:p w:rsidR="006F56F2" w:rsidRPr="003A04BA" w:rsidRDefault="006F56F2" w:rsidP="00197976">
      <w:pPr>
        <w:spacing w:after="0"/>
        <w:jc w:val="both"/>
        <w:rPr>
          <w:rFonts w:ascii="Arial" w:hAnsi="Arial" w:cs="Arial"/>
        </w:rPr>
      </w:pPr>
      <w:r w:rsidRPr="003A04BA">
        <w:rPr>
          <w:rFonts w:ascii="Arial" w:hAnsi="Arial" w:cs="Arial"/>
        </w:rPr>
        <w:t xml:space="preserve"> b) I</w:t>
      </w:r>
      <w:r w:rsidR="00084EC5">
        <w:rPr>
          <w:rFonts w:ascii="Arial" w:hAnsi="Arial" w:cs="Arial"/>
        </w:rPr>
        <w:t>.</w:t>
      </w:r>
      <w:r w:rsidRPr="003A04BA">
        <w:rPr>
          <w:rFonts w:ascii="Arial" w:hAnsi="Arial" w:cs="Arial"/>
        </w:rPr>
        <w:t xml:space="preserve"> ve II</w:t>
      </w:r>
      <w:r w:rsidR="00084EC5">
        <w:rPr>
          <w:rFonts w:ascii="Arial" w:hAnsi="Arial" w:cs="Arial"/>
        </w:rPr>
        <w:t>.</w:t>
      </w:r>
      <w:r w:rsidRPr="003A04BA">
        <w:rPr>
          <w:rFonts w:ascii="Arial" w:hAnsi="Arial" w:cs="Arial"/>
        </w:rPr>
        <w:t xml:space="preserve"> sınıf otomatik olmayan tartı aletleri </w:t>
      </w:r>
    </w:p>
    <w:p w:rsidR="00F55E54" w:rsidRDefault="00197976" w:rsidP="00FB022C">
      <w:pPr>
        <w:spacing w:after="0"/>
        <w:ind w:left="284" w:hanging="284"/>
        <w:jc w:val="both"/>
        <w:rPr>
          <w:rFonts w:ascii="Arial" w:hAnsi="Arial" w:cs="Arial"/>
        </w:rPr>
      </w:pPr>
      <w:r w:rsidRPr="003A04BA">
        <w:rPr>
          <w:rFonts w:ascii="Arial" w:hAnsi="Arial" w:cs="Arial"/>
        </w:rPr>
        <w:t xml:space="preserve"> </w:t>
      </w:r>
      <w:r w:rsidR="00D6640F">
        <w:rPr>
          <w:rFonts w:ascii="Arial" w:hAnsi="Arial" w:cs="Arial"/>
        </w:rPr>
        <w:t xml:space="preserve">c) </w:t>
      </w:r>
      <w:r w:rsidR="006F56F2" w:rsidRPr="003A04BA">
        <w:rPr>
          <w:rFonts w:ascii="Arial" w:hAnsi="Arial" w:cs="Arial"/>
        </w:rPr>
        <w:t>2</w:t>
      </w:r>
      <w:r w:rsidR="002C5EBF">
        <w:rPr>
          <w:rFonts w:ascii="Arial" w:hAnsi="Arial" w:cs="Arial"/>
        </w:rPr>
        <w:t>.</w:t>
      </w:r>
      <w:r w:rsidR="006F56F2" w:rsidRPr="003A04BA">
        <w:rPr>
          <w:rFonts w:ascii="Arial" w:hAnsi="Arial" w:cs="Arial"/>
        </w:rPr>
        <w:t xml:space="preserve"> </w:t>
      </w:r>
      <w:r w:rsidR="00084EC5" w:rsidRPr="003A04BA">
        <w:rPr>
          <w:rFonts w:ascii="Arial" w:hAnsi="Arial" w:cs="Arial"/>
        </w:rPr>
        <w:t>M</w:t>
      </w:r>
      <w:r w:rsidR="006F56F2" w:rsidRPr="003A04BA">
        <w:rPr>
          <w:rFonts w:ascii="Arial" w:hAnsi="Arial" w:cs="Arial"/>
        </w:rPr>
        <w:t>adde</w:t>
      </w:r>
      <w:r w:rsidR="00084EC5">
        <w:rPr>
          <w:rFonts w:ascii="Arial" w:hAnsi="Arial" w:cs="Arial"/>
        </w:rPr>
        <w:t xml:space="preserve"> de</w:t>
      </w:r>
      <w:r w:rsidR="006F56F2" w:rsidRPr="003A04BA">
        <w:rPr>
          <w:rFonts w:ascii="Arial" w:hAnsi="Arial" w:cs="Arial"/>
        </w:rPr>
        <w:t xml:space="preserve"> belirtilen tartı aletleri (Belediyenin yapacağı) dışındaki tartım kapasitesi 2.000 kg ve altında olan, III</w:t>
      </w:r>
      <w:r w:rsidR="00084EC5">
        <w:rPr>
          <w:rFonts w:ascii="Arial" w:hAnsi="Arial" w:cs="Arial"/>
        </w:rPr>
        <w:t>.</w:t>
      </w:r>
      <w:r w:rsidR="006F56F2" w:rsidRPr="003A04BA">
        <w:rPr>
          <w:rFonts w:ascii="Arial" w:hAnsi="Arial" w:cs="Arial"/>
        </w:rPr>
        <w:t xml:space="preserve"> ve IV</w:t>
      </w:r>
      <w:r w:rsidR="00084EC5">
        <w:rPr>
          <w:rFonts w:ascii="Arial" w:hAnsi="Arial" w:cs="Arial"/>
        </w:rPr>
        <w:t>.</w:t>
      </w:r>
      <w:r w:rsidR="006F56F2" w:rsidRPr="003A04BA">
        <w:rPr>
          <w:rFonts w:ascii="Arial" w:hAnsi="Arial" w:cs="Arial"/>
        </w:rPr>
        <w:t xml:space="preserve"> sınıf otomatik olmayan e</w:t>
      </w:r>
      <w:r w:rsidR="00F55E54">
        <w:rPr>
          <w:rFonts w:ascii="Arial" w:hAnsi="Arial" w:cs="Arial"/>
        </w:rPr>
        <w:t>lektronik tartı aletleri</w:t>
      </w:r>
    </w:p>
    <w:p w:rsidR="00B963BD" w:rsidRDefault="00FB022C" w:rsidP="00197976">
      <w:pPr>
        <w:spacing w:after="0"/>
        <w:jc w:val="both"/>
        <w:rPr>
          <w:rFonts w:ascii="Arial" w:hAnsi="Arial" w:cs="Arial"/>
        </w:rPr>
      </w:pPr>
      <w:r>
        <w:rPr>
          <w:rFonts w:ascii="Arial" w:hAnsi="Arial" w:cs="Arial"/>
        </w:rPr>
        <w:t xml:space="preserve"> </w:t>
      </w:r>
      <w:r w:rsidR="006F56F2" w:rsidRPr="003A04BA">
        <w:rPr>
          <w:rFonts w:ascii="Arial" w:hAnsi="Arial" w:cs="Arial"/>
        </w:rPr>
        <w:t>d) Taksimetre</w:t>
      </w:r>
      <w:r w:rsidR="000319AD" w:rsidRPr="003A04BA">
        <w:rPr>
          <w:rFonts w:ascii="Arial" w:hAnsi="Arial" w:cs="Arial"/>
        </w:rPr>
        <w:t xml:space="preserve"> (Muayene tarihi itibarıyla yılda bir)</w:t>
      </w:r>
    </w:p>
    <w:p w:rsidR="006F56F2" w:rsidRPr="003A04BA" w:rsidRDefault="00FB022C" w:rsidP="00197976">
      <w:pPr>
        <w:spacing w:after="0"/>
        <w:jc w:val="both"/>
        <w:rPr>
          <w:rFonts w:ascii="Arial" w:hAnsi="Arial" w:cs="Arial"/>
        </w:rPr>
      </w:pPr>
      <w:r>
        <w:rPr>
          <w:rFonts w:ascii="Arial" w:hAnsi="Arial" w:cs="Arial"/>
        </w:rPr>
        <w:t xml:space="preserve"> </w:t>
      </w:r>
      <w:r w:rsidR="00B963BD">
        <w:rPr>
          <w:rFonts w:ascii="Arial" w:hAnsi="Arial" w:cs="Arial"/>
        </w:rPr>
        <w:t>e)</w:t>
      </w:r>
      <w:r w:rsidR="000319AD" w:rsidRPr="003A04BA">
        <w:rPr>
          <w:rFonts w:ascii="Arial" w:hAnsi="Arial" w:cs="Arial"/>
        </w:rPr>
        <w:t xml:space="preserve"> </w:t>
      </w:r>
      <w:r w:rsidR="006F56F2" w:rsidRPr="003A04BA">
        <w:rPr>
          <w:rFonts w:ascii="Arial" w:hAnsi="Arial" w:cs="Arial"/>
        </w:rPr>
        <w:t>Takograf cihazl</w:t>
      </w:r>
      <w:r w:rsidR="000319AD" w:rsidRPr="003A04BA">
        <w:rPr>
          <w:rFonts w:ascii="Arial" w:hAnsi="Arial" w:cs="Arial"/>
        </w:rPr>
        <w:t>arı (Muayene tarihi itibarıyla 2</w:t>
      </w:r>
      <w:r w:rsidR="004349C2">
        <w:rPr>
          <w:rFonts w:ascii="Arial" w:hAnsi="Arial" w:cs="Arial"/>
        </w:rPr>
        <w:t xml:space="preserve"> yılda</w:t>
      </w:r>
      <w:r w:rsidR="00B963BD">
        <w:rPr>
          <w:rFonts w:ascii="Arial" w:hAnsi="Arial" w:cs="Arial"/>
        </w:rPr>
        <w:t xml:space="preserve"> bir</w:t>
      </w:r>
      <w:r w:rsidR="006F56F2" w:rsidRPr="003A04BA">
        <w:rPr>
          <w:rFonts w:ascii="Arial" w:hAnsi="Arial" w:cs="Arial"/>
        </w:rPr>
        <w:t xml:space="preserve">) </w:t>
      </w:r>
    </w:p>
    <w:p w:rsidR="006F56F2" w:rsidRDefault="00FB022C" w:rsidP="006F56F2">
      <w:pPr>
        <w:jc w:val="both"/>
        <w:rPr>
          <w:rFonts w:ascii="Arial" w:hAnsi="Arial" w:cs="Arial"/>
        </w:rPr>
      </w:pPr>
      <w:r>
        <w:rPr>
          <w:rFonts w:ascii="Arial" w:hAnsi="Arial" w:cs="Arial"/>
        </w:rPr>
        <w:t xml:space="preserve"> </w:t>
      </w:r>
      <w:r w:rsidR="00B963BD">
        <w:rPr>
          <w:rFonts w:ascii="Arial" w:hAnsi="Arial" w:cs="Arial"/>
        </w:rPr>
        <w:t>f</w:t>
      </w:r>
      <w:r w:rsidR="004349C2">
        <w:rPr>
          <w:rFonts w:ascii="Arial" w:hAnsi="Arial" w:cs="Arial"/>
        </w:rPr>
        <w:t>) Hız İhlal Tespit Donanımları, Egzoz Gazı Emisyon Ölçüm Cihazları muayene başvuruları.</w:t>
      </w:r>
    </w:p>
    <w:p w:rsidR="00F020E7" w:rsidRPr="003A04BA" w:rsidRDefault="00F020E7" w:rsidP="006F56F2">
      <w:pPr>
        <w:jc w:val="both"/>
        <w:rPr>
          <w:rFonts w:ascii="Arial" w:hAnsi="Arial" w:cs="Arial"/>
        </w:rPr>
      </w:pPr>
    </w:p>
    <w:p w:rsidR="00542633" w:rsidRPr="003A04BA" w:rsidRDefault="006F56F2" w:rsidP="006F56F2">
      <w:pPr>
        <w:jc w:val="both"/>
        <w:rPr>
          <w:rFonts w:ascii="Arial" w:hAnsi="Arial" w:cs="Arial"/>
        </w:rPr>
      </w:pPr>
      <w:r w:rsidRPr="00AE7F25">
        <w:rPr>
          <w:rFonts w:ascii="Arial" w:hAnsi="Arial" w:cs="Arial"/>
          <w:b/>
        </w:rPr>
        <w:t>NOT:</w:t>
      </w:r>
      <w:r w:rsidR="000319AD" w:rsidRPr="003A04BA">
        <w:rPr>
          <w:rFonts w:ascii="Arial" w:hAnsi="Arial" w:cs="Arial"/>
        </w:rPr>
        <w:t xml:space="preserve"> </w:t>
      </w:r>
      <w:r w:rsidRPr="003A04BA">
        <w:rPr>
          <w:rFonts w:ascii="Arial" w:hAnsi="Arial" w:cs="Arial"/>
        </w:rPr>
        <w:t xml:space="preserve">Yetkili Muayene Servislerine </w:t>
      </w:r>
      <w:r w:rsidRPr="00D6640F">
        <w:rPr>
          <w:rFonts w:ascii="Arial" w:hAnsi="Arial" w:cs="Arial"/>
          <w:b/>
          <w:u w:val="single"/>
        </w:rPr>
        <w:t>https://msurapor.sanayi.gov.tr</w:t>
      </w:r>
      <w:r w:rsidRPr="003A04BA">
        <w:rPr>
          <w:rFonts w:ascii="Arial" w:hAnsi="Arial" w:cs="Arial"/>
        </w:rPr>
        <w:t xml:space="preserve"> adresinden ulaşılabilmektedir.</w:t>
      </w:r>
      <w:r w:rsidR="000319AD" w:rsidRPr="003A04BA">
        <w:rPr>
          <w:rFonts w:ascii="Arial" w:hAnsi="Arial" w:cs="Arial"/>
        </w:rPr>
        <w:t xml:space="preserve"> </w:t>
      </w:r>
    </w:p>
    <w:sectPr w:rsidR="00542633" w:rsidRPr="003A04BA">
      <w:pgSz w:w="11906" w:h="16838"/>
      <w:pgMar w:top="851" w:right="849" w:bottom="993" w:left="1276" w:header="0" w:footer="0" w:gutter="0"/>
      <w:pgBorders w:offsetFrom="page">
        <w:top w:val="single" w:sz="12" w:space="24" w:color="8496B0"/>
        <w:left w:val="single" w:sz="12" w:space="24" w:color="8496B0"/>
        <w:bottom w:val="single" w:sz="12" w:space="24" w:color="8496B0"/>
        <w:right w:val="single" w:sz="12" w:space="24" w:color="8496B0"/>
      </w:pgBorders>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11E26"/>
    <w:multiLevelType w:val="hybridMultilevel"/>
    <w:tmpl w:val="3A4CFF50"/>
    <w:lvl w:ilvl="0" w:tplc="0F8CCDB6">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33"/>
    <w:rsid w:val="000319AD"/>
    <w:rsid w:val="00035DA6"/>
    <w:rsid w:val="00084EC5"/>
    <w:rsid w:val="000E220A"/>
    <w:rsid w:val="00105598"/>
    <w:rsid w:val="00176AE8"/>
    <w:rsid w:val="00197976"/>
    <w:rsid w:val="002C5EBF"/>
    <w:rsid w:val="003A04BA"/>
    <w:rsid w:val="0042374C"/>
    <w:rsid w:val="004349C2"/>
    <w:rsid w:val="00470CD4"/>
    <w:rsid w:val="005164C0"/>
    <w:rsid w:val="00542633"/>
    <w:rsid w:val="005E6B23"/>
    <w:rsid w:val="006F56F2"/>
    <w:rsid w:val="00792B69"/>
    <w:rsid w:val="007A5154"/>
    <w:rsid w:val="00845F1D"/>
    <w:rsid w:val="00850E39"/>
    <w:rsid w:val="008D5320"/>
    <w:rsid w:val="00911EB8"/>
    <w:rsid w:val="00973B15"/>
    <w:rsid w:val="00975F68"/>
    <w:rsid w:val="009D7583"/>
    <w:rsid w:val="009E5956"/>
    <w:rsid w:val="00A44E71"/>
    <w:rsid w:val="00A63626"/>
    <w:rsid w:val="00A67AEB"/>
    <w:rsid w:val="00A770D3"/>
    <w:rsid w:val="00AE7F25"/>
    <w:rsid w:val="00B03F94"/>
    <w:rsid w:val="00B074B9"/>
    <w:rsid w:val="00B16B01"/>
    <w:rsid w:val="00B963BD"/>
    <w:rsid w:val="00BF024F"/>
    <w:rsid w:val="00C37A05"/>
    <w:rsid w:val="00C43922"/>
    <w:rsid w:val="00C63806"/>
    <w:rsid w:val="00C63F32"/>
    <w:rsid w:val="00CA7C09"/>
    <w:rsid w:val="00CC01EF"/>
    <w:rsid w:val="00D63504"/>
    <w:rsid w:val="00D6640F"/>
    <w:rsid w:val="00DA7424"/>
    <w:rsid w:val="00DF1963"/>
    <w:rsid w:val="00E74D98"/>
    <w:rsid w:val="00EE37F9"/>
    <w:rsid w:val="00F020E7"/>
    <w:rsid w:val="00F55E54"/>
    <w:rsid w:val="00FA513E"/>
    <w:rsid w:val="00FB022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CFB3"/>
  <w15:docId w15:val="{0618EE12-F33C-4AF1-AAD3-902D68E1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3E9"/>
    <w:pPr>
      <w:spacing w:after="160" w:line="259" w:lineRule="auto"/>
    </w:pPr>
  </w:style>
  <w:style w:type="paragraph" w:styleId="Balk2">
    <w:name w:val="heading 2"/>
    <w:basedOn w:val="Normal"/>
    <w:next w:val="Normal"/>
    <w:link w:val="Balk2Char"/>
    <w:uiPriority w:val="9"/>
    <w:unhideWhenUsed/>
    <w:qFormat/>
    <w:rsid w:val="001055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qFormat/>
    <w:rsid w:val="00E353E9"/>
  </w:style>
  <w:style w:type="character" w:customStyle="1" w:styleId="stBilgiChar">
    <w:name w:val="Üst Bilgi Char"/>
    <w:basedOn w:val="VarsaylanParagrafYazTipi"/>
    <w:uiPriority w:val="99"/>
    <w:qFormat/>
    <w:rsid w:val="00E41868"/>
  </w:style>
  <w:style w:type="character" w:customStyle="1" w:styleId="AltBilgiChar">
    <w:name w:val="Alt Bilgi Char"/>
    <w:basedOn w:val="VarsaylanParagrafYazTipi"/>
    <w:link w:val="AltBilgi"/>
    <w:uiPriority w:val="99"/>
    <w:qFormat/>
    <w:rsid w:val="00E41868"/>
  </w:style>
  <w:style w:type="character" w:customStyle="1" w:styleId="ListLabel1">
    <w:name w:val="ListLabel 1"/>
    <w:qFormat/>
    <w:rPr>
      <w:rFonts w:ascii="Arial" w:eastAsia="Times New Roman" w:hAnsi="Arial" w:cs="Arial"/>
      <w:color w:val="034990"/>
      <w:u w:val="single"/>
      <w:lang w:eastAsia="tr-TR"/>
    </w:rPr>
  </w:style>
  <w:style w:type="character" w:customStyle="1" w:styleId="nternetBalants">
    <w:name w:val="İnternet Bağlantısı"/>
    <w:rPr>
      <w:color w:val="000080"/>
      <w:u w:val="single"/>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customStyle="1" w:styleId="metin">
    <w:name w:val="metin"/>
    <w:basedOn w:val="Normal"/>
    <w:qFormat/>
    <w:rsid w:val="00E353E9"/>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Default">
    <w:name w:val="Default"/>
    <w:qFormat/>
    <w:rsid w:val="00753BD1"/>
    <w:rPr>
      <w:rFonts w:ascii="Times New Roman" w:eastAsia="Calibri" w:hAnsi="Times New Roman" w:cs="Times New Roman"/>
      <w:color w:val="000000"/>
      <w:sz w:val="24"/>
      <w:szCs w:val="24"/>
    </w:rPr>
  </w:style>
  <w:style w:type="paragraph" w:styleId="stBilgi">
    <w:name w:val="header"/>
    <w:basedOn w:val="Normal"/>
    <w:uiPriority w:val="99"/>
    <w:unhideWhenUsed/>
    <w:rsid w:val="00E41868"/>
    <w:pPr>
      <w:tabs>
        <w:tab w:val="center" w:pos="4536"/>
        <w:tab w:val="right" w:pos="9072"/>
      </w:tabs>
      <w:spacing w:after="0" w:line="240" w:lineRule="auto"/>
    </w:pPr>
  </w:style>
  <w:style w:type="paragraph" w:styleId="AltBilgi">
    <w:name w:val="footer"/>
    <w:basedOn w:val="Normal"/>
    <w:link w:val="AltBilgiChar"/>
    <w:uiPriority w:val="99"/>
    <w:unhideWhenUsed/>
    <w:rsid w:val="00E41868"/>
    <w:pPr>
      <w:tabs>
        <w:tab w:val="center" w:pos="4536"/>
        <w:tab w:val="right" w:pos="9072"/>
      </w:tabs>
      <w:spacing w:after="0" w:line="240" w:lineRule="auto"/>
    </w:pPr>
  </w:style>
  <w:style w:type="paragraph" w:styleId="ListeParagraf">
    <w:name w:val="List Paragraph"/>
    <w:basedOn w:val="Normal"/>
    <w:uiPriority w:val="34"/>
    <w:qFormat/>
    <w:rsid w:val="006F56F2"/>
    <w:pPr>
      <w:ind w:left="720"/>
      <w:contextualSpacing/>
    </w:pPr>
  </w:style>
  <w:style w:type="character" w:customStyle="1" w:styleId="Balk2Char">
    <w:name w:val="Başlık 2 Char"/>
    <w:basedOn w:val="VarsaylanParagrafYazTipi"/>
    <w:link w:val="Balk2"/>
    <w:uiPriority w:val="9"/>
    <w:rsid w:val="00105598"/>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035D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vuruportal.tse.org.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Dadlı</dc:creator>
  <dc:description/>
  <cp:lastModifiedBy>Şevket Öztürk</cp:lastModifiedBy>
  <cp:revision>9</cp:revision>
  <cp:lastPrinted>2021-02-16T12:03:00Z</cp:lastPrinted>
  <dcterms:created xsi:type="dcterms:W3CDTF">2024-02-02T07:52:00Z</dcterms:created>
  <dcterms:modified xsi:type="dcterms:W3CDTF">2024-02-02T09:06:00Z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