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BC1" w:rsidRPr="003D3BC1" w:rsidRDefault="003D3BC1" w:rsidP="003D3BC1">
      <w:pPr>
        <w:jc w:val="center"/>
        <w:rPr>
          <w:b/>
        </w:rPr>
      </w:pPr>
      <w:r w:rsidRPr="003D3BC1">
        <w:rPr>
          <w:b/>
        </w:rPr>
        <w:t>Bağımsız Denetime Tabi Şirketle</w:t>
      </w:r>
      <w:r w:rsidRPr="003D3BC1">
        <w:rPr>
          <w:b/>
        </w:rPr>
        <w:t>rin Belirlenmesine Dair Karar</w:t>
      </w:r>
    </w:p>
    <w:p w:rsidR="002A0286" w:rsidRDefault="000F7404" w:rsidP="00127224">
      <w:pPr>
        <w:jc w:val="both"/>
      </w:pPr>
      <w:r>
        <w:t xml:space="preserve">Bağımsız Denetime Tabi Şirketlerin Belirlenmesine Dair Karar’ın yürürlüğe konulmasına, 6102 sayılı Ticaret Kanununun 397 </w:t>
      </w:r>
      <w:proofErr w:type="spellStart"/>
      <w:r>
        <w:t>nci</w:t>
      </w:r>
      <w:proofErr w:type="spellEnd"/>
      <w:r>
        <w:t xml:space="preserve"> maddesi gereğince karar verilmiş olup söz konusu bu karar </w:t>
      </w:r>
      <w:r w:rsidR="008E66FE">
        <w:t>30/11/</w:t>
      </w:r>
      <w:r>
        <w:t xml:space="preserve">2022 tarihinde Resmi Gazetede yayımlanmıştır. </w:t>
      </w:r>
    </w:p>
    <w:p w:rsidR="000F7404" w:rsidRDefault="000F7404" w:rsidP="00127224">
      <w:pPr>
        <w:jc w:val="both"/>
      </w:pPr>
      <w:r>
        <w:t xml:space="preserve">Kararın amacı 13/01/2011 tarihli ve 6102 sayılı Türk Ticaret Kanununun 398 </w:t>
      </w:r>
      <w:proofErr w:type="spellStart"/>
      <w:r>
        <w:t>nci</w:t>
      </w:r>
      <w:proofErr w:type="spellEnd"/>
      <w:r>
        <w:t xml:space="preserve"> maddesi kapsamında denetime tabi şirketlere ilişkin usul ve esasların belirlenmesidir.</w:t>
      </w:r>
      <w:r w:rsidR="002F1317">
        <w:t xml:space="preserve"> Bu kapsamda 26/03/2022 tarihli mülga Bakanlar Kurulu Kararı yerine 30/11/2022 tarihli Cumhurbaşkanlığı Kararı yürürlüğe konulmuştur.</w:t>
      </w:r>
    </w:p>
    <w:p w:rsidR="008E66FE" w:rsidRPr="008E66FE" w:rsidRDefault="008E66FE" w:rsidP="00127224">
      <w:pPr>
        <w:jc w:val="both"/>
        <w:rPr>
          <w:b/>
          <w:i/>
        </w:rPr>
      </w:pPr>
      <w:r w:rsidRPr="008E66FE">
        <w:rPr>
          <w:b/>
          <w:i/>
        </w:rPr>
        <w:t>1.GRUP</w:t>
      </w:r>
    </w:p>
    <w:p w:rsidR="008E66FE" w:rsidRDefault="008E66FE" w:rsidP="00127224">
      <w:pPr>
        <w:jc w:val="both"/>
      </w:pPr>
      <w:r>
        <w:t>1 sayılı listede yer alan şirketler herhangi bir ölçüte bağlı olmaksızın bağımsız denetime tabi olur.</w:t>
      </w:r>
      <w:r w:rsidR="00127224">
        <w:t xml:space="preserve"> </w:t>
      </w:r>
    </w:p>
    <w:p w:rsidR="002F1317" w:rsidRDefault="002F1317" w:rsidP="00127224">
      <w:pPr>
        <w:jc w:val="both"/>
      </w:pPr>
      <w:r>
        <w:t>Karar uyarınca</w:t>
      </w:r>
      <w:r w:rsidR="00127224">
        <w:t xml:space="preserve"> </w:t>
      </w:r>
      <w:r w:rsidR="00127224" w:rsidRPr="002F1317">
        <w:rPr>
          <w:i/>
        </w:rPr>
        <w:t>“tasarruf finansman şirketleri”</w:t>
      </w:r>
      <w:r w:rsidR="00127224">
        <w:t xml:space="preserve"> kapsama </w:t>
      </w:r>
      <w:proofErr w:type="gramStart"/>
      <w:r w:rsidR="00127224">
        <w:t>dahil</w:t>
      </w:r>
      <w:proofErr w:type="gramEnd"/>
      <w:r w:rsidR="00127224">
        <w:t xml:space="preserve"> edilmiş olup bunun dışında </w:t>
      </w:r>
      <w:r>
        <w:t>herhangi bir değişiklik yapılmamış</w:t>
      </w:r>
      <w:r w:rsidR="00127224">
        <w:t>tır.</w:t>
      </w:r>
    </w:p>
    <w:p w:rsidR="008E66FE" w:rsidRDefault="008E66FE" w:rsidP="00127224">
      <w:pPr>
        <w:jc w:val="both"/>
      </w:pPr>
      <w:r>
        <w:t>1 sayılı listede kapsamında</w:t>
      </w:r>
      <w:r w:rsidR="000A5BB9">
        <w:t>;</w:t>
      </w:r>
      <w:r>
        <w:t xml:space="preserve"> </w:t>
      </w:r>
      <w:r w:rsidR="00D71082" w:rsidRPr="00722A46">
        <w:rPr>
          <w:u w:val="single"/>
        </w:rPr>
        <w:t>Tarım ürünleri lisanslı depoculuk kanununa göre kurulan lisanslı depo işletmeleri</w:t>
      </w:r>
      <w:r w:rsidRPr="00722A46">
        <w:rPr>
          <w:u w:val="single"/>
        </w:rPr>
        <w:t xml:space="preserve"> ile Umumi Mağazalar Kanununa göre kurulan umumi mağazalar</w:t>
      </w:r>
      <w:r w:rsidR="00D71082">
        <w:t xml:space="preserve"> </w:t>
      </w:r>
      <w:r>
        <w:t>bulunmaktadır.</w:t>
      </w:r>
    </w:p>
    <w:p w:rsidR="00127224" w:rsidRDefault="00127224" w:rsidP="00127224">
      <w:pPr>
        <w:jc w:val="both"/>
      </w:pPr>
      <w:r>
        <w:t>1 sayılı liste aşağıdadır:</w:t>
      </w:r>
    </w:p>
    <w:p w:rsidR="00127224" w:rsidRDefault="00127224" w:rsidP="00127224">
      <w:pPr>
        <w:jc w:val="both"/>
      </w:pPr>
      <w:r>
        <w:rPr>
          <w:noProof/>
          <w:lang w:eastAsia="tr-TR"/>
        </w:rPr>
        <w:drawing>
          <wp:inline distT="0" distB="0" distL="0" distR="0" wp14:anchorId="4DF4DA02" wp14:editId="285207BC">
            <wp:extent cx="3266721" cy="5105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73671" cy="5116261"/>
                    </a:xfrm>
                    <a:prstGeom prst="rect">
                      <a:avLst/>
                    </a:prstGeom>
                  </pic:spPr>
                </pic:pic>
              </a:graphicData>
            </a:graphic>
          </wp:inline>
        </w:drawing>
      </w:r>
    </w:p>
    <w:p w:rsidR="00127224" w:rsidRDefault="00127224" w:rsidP="00127224">
      <w:pPr>
        <w:jc w:val="both"/>
      </w:pPr>
    </w:p>
    <w:p w:rsidR="000A5BB9" w:rsidRDefault="008E66FE" w:rsidP="00127224">
      <w:pPr>
        <w:jc w:val="both"/>
      </w:pPr>
      <w:bookmarkStart w:id="0" w:name="_GoBack"/>
      <w:bookmarkEnd w:id="0"/>
      <w:r w:rsidRPr="000A5BB9">
        <w:rPr>
          <w:b/>
        </w:rPr>
        <w:lastRenderedPageBreak/>
        <w:t>2,3 ve 4 üncü gruplar için</w:t>
      </w:r>
      <w:r w:rsidR="000A5BB9">
        <w:rPr>
          <w:b/>
        </w:rPr>
        <w:t xml:space="preserve">: </w:t>
      </w:r>
      <w:r>
        <w:t xml:space="preserve"> </w:t>
      </w:r>
    </w:p>
    <w:p w:rsidR="008E66FE" w:rsidRDefault="000A5BB9" w:rsidP="00127224">
      <w:pPr>
        <w:jc w:val="both"/>
      </w:pPr>
      <w:r>
        <w:t>B</w:t>
      </w:r>
      <w:r w:rsidR="008E66FE">
        <w:t>elirlenen üç eşik değer ölçüt</w:t>
      </w:r>
      <w:r w:rsidR="00127224">
        <w:t>ünden</w:t>
      </w:r>
      <w:r w:rsidR="008E66FE">
        <w:t xml:space="preserve"> en az ikisini</w:t>
      </w:r>
      <w:r w:rsidR="008E66FE">
        <w:t xml:space="preserve"> art arda iki hesap döneminde </w:t>
      </w:r>
      <w:r w:rsidR="008E66FE">
        <w:t>aşan şirketler,</w:t>
      </w:r>
      <w:r w:rsidR="008E66FE">
        <w:t xml:space="preserve"> müteakip hesap döneminden itibaren </w:t>
      </w:r>
      <w:r w:rsidR="00127224">
        <w:t>bağımsız denetime tabi olacaktır.</w:t>
      </w:r>
    </w:p>
    <w:p w:rsidR="00E26F24" w:rsidRDefault="00E26F24" w:rsidP="000A5BB9">
      <w:pPr>
        <w:jc w:val="both"/>
      </w:pPr>
      <w:r>
        <w:t>Eşik değerinin aşılıp aşılmadığının belirlenmesinde; aktif toplamı ve yıllık net satış hasılatı bakımından şirketin tabi olduğu mevzuat uyarınca hazırlanmış olan son iki yıla ait finansal tablolar, çalışan sayısı bakımından ise son iki yıla ait ortalama çalışan sayısı esas alınır.</w:t>
      </w:r>
    </w:p>
    <w:p w:rsidR="000A5BB9" w:rsidRDefault="000A5BB9" w:rsidP="000A5BB9">
      <w:pPr>
        <w:jc w:val="both"/>
      </w:pPr>
      <w:r>
        <w:t xml:space="preserve">Eşik değerinin aşılıp aşılmadığının belirlenmesinde; </w:t>
      </w:r>
      <w:r w:rsidR="00E26F24">
        <w:t xml:space="preserve">Şirkeler bağlı ortaklık ve iştirakleriyle birlikte dikkate alınır. </w:t>
      </w:r>
    </w:p>
    <w:p w:rsidR="000A5BB9" w:rsidRDefault="00E26F24" w:rsidP="000A5BB9">
      <w:pPr>
        <w:pStyle w:val="ListeParagraf"/>
        <w:numPr>
          <w:ilvl w:val="0"/>
          <w:numId w:val="4"/>
        </w:numPr>
        <w:jc w:val="both"/>
      </w:pPr>
      <w:r>
        <w:t>Bağlı ortaklık ve iştirakleri bulunan şirketlerde;</w:t>
      </w:r>
    </w:p>
    <w:p w:rsidR="000A5BB9" w:rsidRDefault="00E26F24" w:rsidP="000A5BB9">
      <w:pPr>
        <w:pStyle w:val="ListeParagraf"/>
        <w:numPr>
          <w:ilvl w:val="0"/>
          <w:numId w:val="3"/>
        </w:numPr>
        <w:jc w:val="both"/>
      </w:pPr>
      <w:proofErr w:type="gramStart"/>
      <w:r>
        <w:t>aktif</w:t>
      </w:r>
      <w:proofErr w:type="gramEnd"/>
      <w:r>
        <w:t xml:space="preserve"> toplamı ve yıllık net satış hasılatı bakımından ana ortaklık ve bağlı</w:t>
      </w:r>
      <w:r w:rsidR="000A5BB9">
        <w:t xml:space="preserve"> ortaklı</w:t>
      </w:r>
      <w:r>
        <w:t xml:space="preserve">ğa ait finansal tablolarda yer alan kalemlerin toplamı, </w:t>
      </w:r>
    </w:p>
    <w:p w:rsidR="000A5BB9" w:rsidRDefault="000A5BB9" w:rsidP="000A5BB9">
      <w:pPr>
        <w:pStyle w:val="ListeParagraf"/>
        <w:numPr>
          <w:ilvl w:val="0"/>
          <w:numId w:val="3"/>
        </w:numPr>
        <w:jc w:val="both"/>
      </w:pPr>
      <w:proofErr w:type="gramStart"/>
      <w:r>
        <w:t>çalışan</w:t>
      </w:r>
      <w:proofErr w:type="gramEnd"/>
      <w:r>
        <w:t xml:space="preserve"> sayısı bakımından;</w:t>
      </w:r>
      <w:r w:rsidR="00E26F24">
        <w:t xml:space="preserve"> ana</w:t>
      </w:r>
      <w:r w:rsidR="00E26F24">
        <w:t xml:space="preserve"> ortaklık ve bağlı ortaklı</w:t>
      </w:r>
      <w:r w:rsidR="00E26F24">
        <w:t xml:space="preserve">ğın son iki yıla ait ortalama çalışan sayılarının toplamı dikkate alınır. </w:t>
      </w:r>
    </w:p>
    <w:p w:rsidR="000A5BB9" w:rsidRDefault="000A5BB9" w:rsidP="000A5BB9">
      <w:pPr>
        <w:jc w:val="both"/>
      </w:pPr>
      <w:r>
        <w:t>Bağımsız denetime tabi şirket üç ölçütten en az ikisine ait eşik değerlerin altında kaldığı takdirde müteakip hesap döneminden itibaren bağımsız denetim kapsamı dışında kalacaktır.</w:t>
      </w:r>
    </w:p>
    <w:p w:rsidR="00127224" w:rsidRPr="008E66FE" w:rsidRDefault="00127224" w:rsidP="00127224">
      <w:pPr>
        <w:jc w:val="both"/>
        <w:rPr>
          <w:b/>
          <w:i/>
        </w:rPr>
      </w:pPr>
      <w:r>
        <w:rPr>
          <w:b/>
          <w:i/>
        </w:rPr>
        <w:t>2</w:t>
      </w:r>
      <w:r w:rsidRPr="008E66FE">
        <w:rPr>
          <w:b/>
          <w:i/>
        </w:rPr>
        <w:t>.GRUP</w:t>
      </w:r>
    </w:p>
    <w:p w:rsidR="00896436" w:rsidRDefault="008E66FE" w:rsidP="00127224">
      <w:pPr>
        <w:jc w:val="both"/>
      </w:pPr>
      <w:r>
        <w:t xml:space="preserve">Sermaye piyasası araçları bir </w:t>
      </w:r>
      <w:r w:rsidRPr="000A5BB9">
        <w:rPr>
          <w:u w:val="single"/>
        </w:rPr>
        <w:t>borsada veya teşkilatlanmış diğer piyasalarda işlem görmeyen ancak Sermaye Piyasası Kanunu kapsamında halka açık sayılan şirketler</w:t>
      </w:r>
      <w:r>
        <w:t xml:space="preserve"> için belirlenen eşik değerler;</w:t>
      </w:r>
    </w:p>
    <w:tbl>
      <w:tblPr>
        <w:tblStyle w:val="TabloKlavuzu"/>
        <w:tblpPr w:leftFromText="141" w:rightFromText="141" w:vertAnchor="text" w:horzAnchor="margin" w:tblpY="157"/>
        <w:tblW w:w="0" w:type="auto"/>
        <w:tblLook w:val="04A0" w:firstRow="1" w:lastRow="0" w:firstColumn="1" w:lastColumn="0" w:noHBand="0" w:noVBand="1"/>
      </w:tblPr>
      <w:tblGrid>
        <w:gridCol w:w="2500"/>
        <w:gridCol w:w="1464"/>
        <w:gridCol w:w="1464"/>
      </w:tblGrid>
      <w:tr w:rsidR="002F1317" w:rsidRPr="00D71082" w:rsidTr="009F11D9">
        <w:trPr>
          <w:trHeight w:val="315"/>
        </w:trPr>
        <w:tc>
          <w:tcPr>
            <w:tcW w:w="2500" w:type="dxa"/>
            <w:noWrap/>
            <w:hideMark/>
          </w:tcPr>
          <w:p w:rsidR="002F1317" w:rsidRPr="00D71082" w:rsidRDefault="002F1317" w:rsidP="00127224">
            <w:pPr>
              <w:jc w:val="both"/>
              <w:rPr>
                <w:b/>
              </w:rPr>
            </w:pPr>
            <w:r w:rsidRPr="00D71082">
              <w:rPr>
                <w:b/>
              </w:rPr>
              <w:t>Eşik Değer</w:t>
            </w:r>
          </w:p>
        </w:tc>
        <w:tc>
          <w:tcPr>
            <w:tcW w:w="1464" w:type="dxa"/>
          </w:tcPr>
          <w:p w:rsidR="002F1317" w:rsidRPr="00D71082" w:rsidRDefault="002F1317" w:rsidP="00127224">
            <w:pPr>
              <w:jc w:val="both"/>
              <w:rPr>
                <w:b/>
              </w:rPr>
            </w:pPr>
            <w:r w:rsidRPr="00D71082">
              <w:rPr>
                <w:b/>
              </w:rPr>
              <w:t xml:space="preserve">Eski Hali </w:t>
            </w:r>
          </w:p>
        </w:tc>
        <w:tc>
          <w:tcPr>
            <w:tcW w:w="1464" w:type="dxa"/>
            <w:noWrap/>
            <w:hideMark/>
          </w:tcPr>
          <w:p w:rsidR="002F1317" w:rsidRPr="00D71082" w:rsidRDefault="002F1317" w:rsidP="00127224">
            <w:pPr>
              <w:jc w:val="both"/>
              <w:rPr>
                <w:b/>
              </w:rPr>
            </w:pPr>
            <w:r w:rsidRPr="00D71082">
              <w:rPr>
                <w:b/>
              </w:rPr>
              <w:t>Yeni Hali</w:t>
            </w:r>
          </w:p>
        </w:tc>
      </w:tr>
      <w:tr w:rsidR="00127224" w:rsidRPr="00D71082" w:rsidTr="00127224">
        <w:trPr>
          <w:trHeight w:val="315"/>
        </w:trPr>
        <w:tc>
          <w:tcPr>
            <w:tcW w:w="2500" w:type="dxa"/>
            <w:noWrap/>
            <w:hideMark/>
          </w:tcPr>
          <w:p w:rsidR="00127224" w:rsidRPr="00D71082" w:rsidRDefault="00127224" w:rsidP="00127224">
            <w:pPr>
              <w:jc w:val="both"/>
            </w:pPr>
            <w:r w:rsidRPr="00D71082">
              <w:t>Aktif Toplamı</w:t>
            </w:r>
          </w:p>
        </w:tc>
        <w:tc>
          <w:tcPr>
            <w:tcW w:w="1464" w:type="dxa"/>
          </w:tcPr>
          <w:p w:rsidR="00127224" w:rsidRPr="00D71082" w:rsidRDefault="00127224" w:rsidP="00127224">
            <w:pPr>
              <w:jc w:val="both"/>
            </w:pPr>
            <w:r>
              <w:t>15 Milyon TL</w:t>
            </w:r>
          </w:p>
        </w:tc>
        <w:tc>
          <w:tcPr>
            <w:tcW w:w="1464" w:type="dxa"/>
            <w:noWrap/>
          </w:tcPr>
          <w:p w:rsidR="00127224" w:rsidRPr="00D71082" w:rsidRDefault="00127224" w:rsidP="00127224">
            <w:pPr>
              <w:jc w:val="both"/>
            </w:pPr>
            <w:r>
              <w:t>30</w:t>
            </w:r>
            <w:r>
              <w:t xml:space="preserve"> Milyon TL</w:t>
            </w:r>
          </w:p>
        </w:tc>
      </w:tr>
      <w:tr w:rsidR="00127224" w:rsidRPr="00D71082" w:rsidTr="00127224">
        <w:trPr>
          <w:trHeight w:val="315"/>
        </w:trPr>
        <w:tc>
          <w:tcPr>
            <w:tcW w:w="2500" w:type="dxa"/>
            <w:noWrap/>
            <w:hideMark/>
          </w:tcPr>
          <w:p w:rsidR="00127224" w:rsidRPr="00D71082" w:rsidRDefault="00127224" w:rsidP="00127224">
            <w:pPr>
              <w:jc w:val="both"/>
            </w:pPr>
            <w:r w:rsidRPr="00D71082">
              <w:t>Yıllık Net Satış Hasılatı</w:t>
            </w:r>
          </w:p>
        </w:tc>
        <w:tc>
          <w:tcPr>
            <w:tcW w:w="1464" w:type="dxa"/>
          </w:tcPr>
          <w:p w:rsidR="00127224" w:rsidRPr="00D71082" w:rsidRDefault="00127224" w:rsidP="00127224">
            <w:pPr>
              <w:jc w:val="both"/>
            </w:pPr>
            <w:r>
              <w:t>20 Milyon TL</w:t>
            </w:r>
          </w:p>
        </w:tc>
        <w:tc>
          <w:tcPr>
            <w:tcW w:w="1464" w:type="dxa"/>
            <w:noWrap/>
          </w:tcPr>
          <w:p w:rsidR="00127224" w:rsidRPr="00D71082" w:rsidRDefault="00127224" w:rsidP="00127224">
            <w:pPr>
              <w:jc w:val="both"/>
            </w:pPr>
            <w:r>
              <w:t>40</w:t>
            </w:r>
            <w:r>
              <w:t xml:space="preserve"> Milyon TL</w:t>
            </w:r>
          </w:p>
        </w:tc>
      </w:tr>
      <w:tr w:rsidR="00127224" w:rsidRPr="00D71082" w:rsidTr="00127224">
        <w:trPr>
          <w:trHeight w:val="315"/>
        </w:trPr>
        <w:tc>
          <w:tcPr>
            <w:tcW w:w="2500" w:type="dxa"/>
            <w:noWrap/>
            <w:hideMark/>
          </w:tcPr>
          <w:p w:rsidR="00127224" w:rsidRPr="00D71082" w:rsidRDefault="00127224" w:rsidP="00127224">
            <w:pPr>
              <w:jc w:val="both"/>
            </w:pPr>
            <w:r w:rsidRPr="00D71082">
              <w:t>Çalışan Sayısı</w:t>
            </w:r>
          </w:p>
        </w:tc>
        <w:tc>
          <w:tcPr>
            <w:tcW w:w="1464" w:type="dxa"/>
          </w:tcPr>
          <w:p w:rsidR="00127224" w:rsidRPr="00D71082" w:rsidRDefault="00127224" w:rsidP="00127224">
            <w:pPr>
              <w:jc w:val="both"/>
            </w:pPr>
            <w:r>
              <w:t>50</w:t>
            </w:r>
            <w:r w:rsidRPr="00D71082">
              <w:t xml:space="preserve"> Kişi</w:t>
            </w:r>
          </w:p>
        </w:tc>
        <w:tc>
          <w:tcPr>
            <w:tcW w:w="1464" w:type="dxa"/>
            <w:noWrap/>
          </w:tcPr>
          <w:p w:rsidR="00127224" w:rsidRPr="00D71082" w:rsidRDefault="00127224" w:rsidP="00127224">
            <w:pPr>
              <w:jc w:val="both"/>
            </w:pPr>
            <w:r>
              <w:t>50</w:t>
            </w:r>
            <w:r w:rsidRPr="00D71082">
              <w:t xml:space="preserve"> Kişi</w:t>
            </w:r>
          </w:p>
        </w:tc>
      </w:tr>
    </w:tbl>
    <w:p w:rsidR="00896436" w:rsidRDefault="00896436" w:rsidP="00127224">
      <w:pPr>
        <w:jc w:val="both"/>
      </w:pPr>
    </w:p>
    <w:p w:rsidR="00896436" w:rsidRDefault="00896436" w:rsidP="00127224">
      <w:pPr>
        <w:jc w:val="both"/>
      </w:pPr>
    </w:p>
    <w:p w:rsidR="00896436" w:rsidRDefault="00896436" w:rsidP="00127224">
      <w:pPr>
        <w:jc w:val="both"/>
      </w:pPr>
    </w:p>
    <w:p w:rsidR="00896436" w:rsidRDefault="00896436" w:rsidP="00127224">
      <w:pPr>
        <w:jc w:val="both"/>
      </w:pPr>
    </w:p>
    <w:p w:rsidR="00127224" w:rsidRPr="008E66FE" w:rsidRDefault="00127224" w:rsidP="00127224">
      <w:pPr>
        <w:jc w:val="both"/>
        <w:rPr>
          <w:b/>
          <w:i/>
        </w:rPr>
      </w:pPr>
      <w:r>
        <w:rPr>
          <w:b/>
          <w:i/>
        </w:rPr>
        <w:t>3</w:t>
      </w:r>
      <w:r w:rsidRPr="008E66FE">
        <w:rPr>
          <w:b/>
          <w:i/>
        </w:rPr>
        <w:t>.GRUP</w:t>
      </w:r>
    </w:p>
    <w:p w:rsidR="006045E9" w:rsidRDefault="006045E9" w:rsidP="00127224">
      <w:pPr>
        <w:jc w:val="both"/>
      </w:pPr>
      <w:r>
        <w:t>2</w:t>
      </w:r>
      <w:r w:rsidR="000F7404">
        <w:t xml:space="preserve"> sayılı liste uyarınca </w:t>
      </w:r>
      <w:r w:rsidR="000F7404" w:rsidRPr="000A5BB9">
        <w:rPr>
          <w:u w:val="single"/>
        </w:rPr>
        <w:t>Sermayesinin en az %25’i kamu kurumu niteliğindeki meslek kuruluşlarına doğrudan veya dolaylı olarak ait olan şirketler</w:t>
      </w:r>
      <w:r>
        <w:t xml:space="preserve"> için</w:t>
      </w:r>
      <w:r w:rsidR="00127224">
        <w:t xml:space="preserve"> belirlenen</w:t>
      </w:r>
      <w:r>
        <w:t xml:space="preserve"> eşik değerler;</w:t>
      </w:r>
    </w:p>
    <w:tbl>
      <w:tblPr>
        <w:tblStyle w:val="TabloKlavuzu"/>
        <w:tblpPr w:leftFromText="141" w:rightFromText="141" w:vertAnchor="text" w:horzAnchor="margin" w:tblpY="157"/>
        <w:tblW w:w="0" w:type="auto"/>
        <w:tblLook w:val="04A0" w:firstRow="1" w:lastRow="0" w:firstColumn="1" w:lastColumn="0" w:noHBand="0" w:noVBand="1"/>
      </w:tblPr>
      <w:tblGrid>
        <w:gridCol w:w="2500"/>
        <w:gridCol w:w="1418"/>
        <w:gridCol w:w="1418"/>
      </w:tblGrid>
      <w:tr w:rsidR="00127224" w:rsidRPr="00D71082" w:rsidTr="00143E45">
        <w:trPr>
          <w:trHeight w:val="315"/>
        </w:trPr>
        <w:tc>
          <w:tcPr>
            <w:tcW w:w="2500" w:type="dxa"/>
            <w:noWrap/>
            <w:hideMark/>
          </w:tcPr>
          <w:p w:rsidR="00127224" w:rsidRPr="00D71082" w:rsidRDefault="00127224" w:rsidP="00127224">
            <w:pPr>
              <w:jc w:val="both"/>
              <w:rPr>
                <w:b/>
              </w:rPr>
            </w:pPr>
            <w:r w:rsidRPr="00D71082">
              <w:rPr>
                <w:b/>
              </w:rPr>
              <w:t>Eşik Değer</w:t>
            </w:r>
          </w:p>
        </w:tc>
        <w:tc>
          <w:tcPr>
            <w:tcW w:w="1418" w:type="dxa"/>
            <w:noWrap/>
            <w:hideMark/>
          </w:tcPr>
          <w:p w:rsidR="00127224" w:rsidRPr="00D71082" w:rsidRDefault="00127224" w:rsidP="00127224">
            <w:pPr>
              <w:jc w:val="both"/>
              <w:rPr>
                <w:b/>
              </w:rPr>
            </w:pPr>
            <w:r w:rsidRPr="00D71082">
              <w:rPr>
                <w:b/>
              </w:rPr>
              <w:t xml:space="preserve">Eski Hali </w:t>
            </w:r>
          </w:p>
        </w:tc>
        <w:tc>
          <w:tcPr>
            <w:tcW w:w="1418" w:type="dxa"/>
          </w:tcPr>
          <w:p w:rsidR="00127224" w:rsidRPr="00D71082" w:rsidRDefault="00127224" w:rsidP="00127224">
            <w:pPr>
              <w:jc w:val="both"/>
              <w:rPr>
                <w:b/>
              </w:rPr>
            </w:pPr>
            <w:r w:rsidRPr="00D71082">
              <w:rPr>
                <w:b/>
              </w:rPr>
              <w:t>Yeni Hali</w:t>
            </w:r>
          </w:p>
        </w:tc>
      </w:tr>
      <w:tr w:rsidR="00127224" w:rsidRPr="00D71082" w:rsidTr="00143E45">
        <w:trPr>
          <w:trHeight w:val="315"/>
        </w:trPr>
        <w:tc>
          <w:tcPr>
            <w:tcW w:w="2500" w:type="dxa"/>
            <w:noWrap/>
            <w:hideMark/>
          </w:tcPr>
          <w:p w:rsidR="00127224" w:rsidRPr="00D71082" w:rsidRDefault="00127224" w:rsidP="00127224">
            <w:pPr>
              <w:jc w:val="both"/>
            </w:pPr>
            <w:r w:rsidRPr="00D71082">
              <w:t>Aktif Toplamı</w:t>
            </w:r>
          </w:p>
        </w:tc>
        <w:tc>
          <w:tcPr>
            <w:tcW w:w="1418" w:type="dxa"/>
            <w:noWrap/>
            <w:hideMark/>
          </w:tcPr>
          <w:p w:rsidR="00127224" w:rsidRPr="00D71082" w:rsidRDefault="00127224" w:rsidP="00127224">
            <w:pPr>
              <w:jc w:val="both"/>
            </w:pPr>
            <w:r>
              <w:t>30</w:t>
            </w:r>
            <w:r>
              <w:t xml:space="preserve"> Milyon TL</w:t>
            </w:r>
          </w:p>
        </w:tc>
        <w:tc>
          <w:tcPr>
            <w:tcW w:w="1418" w:type="dxa"/>
          </w:tcPr>
          <w:p w:rsidR="00127224" w:rsidRPr="00D71082" w:rsidRDefault="00127224" w:rsidP="00127224">
            <w:pPr>
              <w:jc w:val="both"/>
            </w:pPr>
            <w:r>
              <w:t>60 Milyon TL</w:t>
            </w:r>
          </w:p>
        </w:tc>
      </w:tr>
      <w:tr w:rsidR="00127224" w:rsidRPr="00D71082" w:rsidTr="00143E45">
        <w:trPr>
          <w:trHeight w:val="315"/>
        </w:trPr>
        <w:tc>
          <w:tcPr>
            <w:tcW w:w="2500" w:type="dxa"/>
            <w:noWrap/>
            <w:hideMark/>
          </w:tcPr>
          <w:p w:rsidR="00127224" w:rsidRPr="00D71082" w:rsidRDefault="00127224" w:rsidP="00127224">
            <w:pPr>
              <w:jc w:val="both"/>
            </w:pPr>
            <w:r w:rsidRPr="00D71082">
              <w:t>Yıllık Net Satış Hasılatı</w:t>
            </w:r>
          </w:p>
        </w:tc>
        <w:tc>
          <w:tcPr>
            <w:tcW w:w="1418" w:type="dxa"/>
            <w:noWrap/>
            <w:hideMark/>
          </w:tcPr>
          <w:p w:rsidR="00127224" w:rsidRPr="00D71082" w:rsidRDefault="00127224" w:rsidP="00127224">
            <w:pPr>
              <w:jc w:val="both"/>
            </w:pPr>
            <w:r>
              <w:t>40 Milyon TL</w:t>
            </w:r>
          </w:p>
        </w:tc>
        <w:tc>
          <w:tcPr>
            <w:tcW w:w="1418" w:type="dxa"/>
          </w:tcPr>
          <w:p w:rsidR="00127224" w:rsidRPr="00D71082" w:rsidRDefault="00127224" w:rsidP="00127224">
            <w:pPr>
              <w:jc w:val="both"/>
            </w:pPr>
            <w:r>
              <w:t>80 Milyon TL</w:t>
            </w:r>
          </w:p>
        </w:tc>
      </w:tr>
      <w:tr w:rsidR="00127224" w:rsidRPr="00D71082" w:rsidTr="00143E45">
        <w:trPr>
          <w:trHeight w:val="315"/>
        </w:trPr>
        <w:tc>
          <w:tcPr>
            <w:tcW w:w="2500" w:type="dxa"/>
            <w:noWrap/>
            <w:hideMark/>
          </w:tcPr>
          <w:p w:rsidR="00127224" w:rsidRPr="00D71082" w:rsidRDefault="00127224" w:rsidP="00127224">
            <w:pPr>
              <w:jc w:val="both"/>
            </w:pPr>
            <w:r w:rsidRPr="00D71082">
              <w:t>Çalışan Sayısı</w:t>
            </w:r>
          </w:p>
        </w:tc>
        <w:tc>
          <w:tcPr>
            <w:tcW w:w="1418" w:type="dxa"/>
            <w:noWrap/>
            <w:hideMark/>
          </w:tcPr>
          <w:p w:rsidR="00127224" w:rsidRPr="00D71082" w:rsidRDefault="00127224" w:rsidP="00127224">
            <w:pPr>
              <w:jc w:val="both"/>
            </w:pPr>
            <w:r w:rsidRPr="00D71082">
              <w:t>125 Kişi</w:t>
            </w:r>
          </w:p>
        </w:tc>
        <w:tc>
          <w:tcPr>
            <w:tcW w:w="1418" w:type="dxa"/>
          </w:tcPr>
          <w:p w:rsidR="00127224" w:rsidRPr="00D71082" w:rsidRDefault="00127224" w:rsidP="00127224">
            <w:pPr>
              <w:jc w:val="both"/>
            </w:pPr>
            <w:r w:rsidRPr="00D71082">
              <w:t>100 Kişi</w:t>
            </w:r>
          </w:p>
        </w:tc>
      </w:tr>
    </w:tbl>
    <w:p w:rsidR="00896436" w:rsidRDefault="00896436" w:rsidP="00127224">
      <w:pPr>
        <w:jc w:val="both"/>
      </w:pPr>
    </w:p>
    <w:p w:rsidR="00896436" w:rsidRDefault="00896436" w:rsidP="00127224">
      <w:pPr>
        <w:jc w:val="both"/>
      </w:pPr>
    </w:p>
    <w:p w:rsidR="00896436" w:rsidRDefault="00896436" w:rsidP="00127224">
      <w:pPr>
        <w:jc w:val="both"/>
      </w:pPr>
    </w:p>
    <w:p w:rsidR="00896436" w:rsidRDefault="00896436" w:rsidP="00127224">
      <w:pPr>
        <w:jc w:val="both"/>
      </w:pPr>
    </w:p>
    <w:p w:rsidR="00127224" w:rsidRDefault="00127224" w:rsidP="00127224">
      <w:pPr>
        <w:jc w:val="both"/>
      </w:pPr>
      <w:r>
        <w:rPr>
          <w:b/>
          <w:i/>
        </w:rPr>
        <w:t>4</w:t>
      </w:r>
      <w:r w:rsidRPr="008E66FE">
        <w:rPr>
          <w:b/>
          <w:i/>
        </w:rPr>
        <w:t>.GRUP</w:t>
      </w:r>
    </w:p>
    <w:p w:rsidR="00896436" w:rsidRDefault="00896436" w:rsidP="00E26F24">
      <w:pPr>
        <w:jc w:val="both"/>
      </w:pPr>
      <w:r>
        <w:t xml:space="preserve">Yukarıda belirtilenler </w:t>
      </w:r>
      <w:r w:rsidR="00E26F24">
        <w:t xml:space="preserve">kapsama </w:t>
      </w:r>
      <w:proofErr w:type="gramStart"/>
      <w:r w:rsidR="00E26F24">
        <w:t>dahil</w:t>
      </w:r>
      <w:proofErr w:type="gramEnd"/>
      <w:r>
        <w:t xml:space="preserve"> olmaya</w:t>
      </w:r>
      <w:r w:rsidR="00E26F24">
        <w:t>n şirketler için eşik değerler;</w:t>
      </w:r>
    </w:p>
    <w:tbl>
      <w:tblPr>
        <w:tblStyle w:val="TabloKlavuzu"/>
        <w:tblpPr w:leftFromText="141" w:rightFromText="141" w:vertAnchor="text" w:horzAnchor="margin" w:tblpY="157"/>
        <w:tblW w:w="0" w:type="auto"/>
        <w:tblLook w:val="04A0" w:firstRow="1" w:lastRow="0" w:firstColumn="1" w:lastColumn="0" w:noHBand="0" w:noVBand="1"/>
      </w:tblPr>
      <w:tblGrid>
        <w:gridCol w:w="2500"/>
        <w:gridCol w:w="1418"/>
        <w:gridCol w:w="1606"/>
      </w:tblGrid>
      <w:tr w:rsidR="00E26F24" w:rsidRPr="00D71082" w:rsidTr="00E26F24">
        <w:trPr>
          <w:trHeight w:val="315"/>
        </w:trPr>
        <w:tc>
          <w:tcPr>
            <w:tcW w:w="2500" w:type="dxa"/>
            <w:noWrap/>
            <w:hideMark/>
          </w:tcPr>
          <w:p w:rsidR="00E26F24" w:rsidRPr="00D71082" w:rsidRDefault="00E26F24" w:rsidP="00E26F24">
            <w:pPr>
              <w:jc w:val="both"/>
              <w:rPr>
                <w:b/>
              </w:rPr>
            </w:pPr>
            <w:r w:rsidRPr="00D71082">
              <w:rPr>
                <w:b/>
              </w:rPr>
              <w:t>Eşik Değer</w:t>
            </w:r>
          </w:p>
        </w:tc>
        <w:tc>
          <w:tcPr>
            <w:tcW w:w="1418" w:type="dxa"/>
            <w:noWrap/>
            <w:hideMark/>
          </w:tcPr>
          <w:p w:rsidR="00E26F24" w:rsidRPr="00D71082" w:rsidRDefault="00E26F24" w:rsidP="00E26F24">
            <w:pPr>
              <w:jc w:val="both"/>
              <w:rPr>
                <w:b/>
              </w:rPr>
            </w:pPr>
            <w:r w:rsidRPr="00D71082">
              <w:rPr>
                <w:b/>
              </w:rPr>
              <w:t xml:space="preserve">Eski Hali </w:t>
            </w:r>
          </w:p>
        </w:tc>
        <w:tc>
          <w:tcPr>
            <w:tcW w:w="1606" w:type="dxa"/>
          </w:tcPr>
          <w:p w:rsidR="00E26F24" w:rsidRPr="00D71082" w:rsidRDefault="00E26F24" w:rsidP="00E26F24">
            <w:pPr>
              <w:jc w:val="both"/>
              <w:rPr>
                <w:b/>
              </w:rPr>
            </w:pPr>
            <w:r w:rsidRPr="00D71082">
              <w:rPr>
                <w:b/>
              </w:rPr>
              <w:t>Yeni Hali</w:t>
            </w:r>
          </w:p>
        </w:tc>
      </w:tr>
      <w:tr w:rsidR="00E26F24" w:rsidRPr="00D71082" w:rsidTr="00E26F24">
        <w:trPr>
          <w:trHeight w:val="315"/>
        </w:trPr>
        <w:tc>
          <w:tcPr>
            <w:tcW w:w="2500" w:type="dxa"/>
            <w:noWrap/>
            <w:hideMark/>
          </w:tcPr>
          <w:p w:rsidR="00E26F24" w:rsidRPr="00D71082" w:rsidRDefault="00E26F24" w:rsidP="00E26F24">
            <w:pPr>
              <w:jc w:val="both"/>
            </w:pPr>
            <w:r w:rsidRPr="00D71082">
              <w:t>Aktif Toplamı</w:t>
            </w:r>
          </w:p>
        </w:tc>
        <w:tc>
          <w:tcPr>
            <w:tcW w:w="1418" w:type="dxa"/>
            <w:noWrap/>
            <w:hideMark/>
          </w:tcPr>
          <w:p w:rsidR="00E26F24" w:rsidRPr="00D71082" w:rsidRDefault="00E26F24" w:rsidP="00E26F24">
            <w:pPr>
              <w:jc w:val="both"/>
            </w:pPr>
            <w:r>
              <w:t>3</w:t>
            </w:r>
            <w:r>
              <w:t>5 Milyon TL</w:t>
            </w:r>
          </w:p>
        </w:tc>
        <w:tc>
          <w:tcPr>
            <w:tcW w:w="1606" w:type="dxa"/>
          </w:tcPr>
          <w:p w:rsidR="00E26F24" w:rsidRPr="00D71082" w:rsidRDefault="00E26F24" w:rsidP="00E26F24">
            <w:pPr>
              <w:jc w:val="both"/>
            </w:pPr>
            <w:r>
              <w:t>75 Milyon TL</w:t>
            </w:r>
          </w:p>
        </w:tc>
      </w:tr>
      <w:tr w:rsidR="00E26F24" w:rsidRPr="00D71082" w:rsidTr="00E26F24">
        <w:trPr>
          <w:trHeight w:val="315"/>
        </w:trPr>
        <w:tc>
          <w:tcPr>
            <w:tcW w:w="2500" w:type="dxa"/>
            <w:noWrap/>
            <w:hideMark/>
          </w:tcPr>
          <w:p w:rsidR="00E26F24" w:rsidRPr="00D71082" w:rsidRDefault="00E26F24" w:rsidP="00E26F24">
            <w:pPr>
              <w:jc w:val="both"/>
            </w:pPr>
            <w:r w:rsidRPr="00D71082">
              <w:t>Yıllık Net Satış Hasılatı</w:t>
            </w:r>
          </w:p>
        </w:tc>
        <w:tc>
          <w:tcPr>
            <w:tcW w:w="1418" w:type="dxa"/>
            <w:noWrap/>
            <w:hideMark/>
          </w:tcPr>
          <w:p w:rsidR="00E26F24" w:rsidRPr="00D71082" w:rsidRDefault="00E26F24" w:rsidP="00E26F24">
            <w:pPr>
              <w:jc w:val="both"/>
            </w:pPr>
            <w:r>
              <w:t>70</w:t>
            </w:r>
            <w:r>
              <w:t xml:space="preserve"> Milyon TL</w:t>
            </w:r>
          </w:p>
        </w:tc>
        <w:tc>
          <w:tcPr>
            <w:tcW w:w="1606" w:type="dxa"/>
          </w:tcPr>
          <w:p w:rsidR="00E26F24" w:rsidRPr="00D71082" w:rsidRDefault="00E26F24" w:rsidP="00E26F24">
            <w:pPr>
              <w:jc w:val="both"/>
            </w:pPr>
            <w:r>
              <w:t>150 Milyon TL</w:t>
            </w:r>
          </w:p>
        </w:tc>
      </w:tr>
      <w:tr w:rsidR="00E26F24" w:rsidRPr="00D71082" w:rsidTr="00E26F24">
        <w:trPr>
          <w:trHeight w:val="315"/>
        </w:trPr>
        <w:tc>
          <w:tcPr>
            <w:tcW w:w="2500" w:type="dxa"/>
            <w:noWrap/>
            <w:hideMark/>
          </w:tcPr>
          <w:p w:rsidR="00E26F24" w:rsidRPr="00D71082" w:rsidRDefault="00E26F24" w:rsidP="00E26F24">
            <w:pPr>
              <w:jc w:val="both"/>
            </w:pPr>
            <w:r w:rsidRPr="00D71082">
              <w:t>Çalışan Sayısı</w:t>
            </w:r>
          </w:p>
        </w:tc>
        <w:tc>
          <w:tcPr>
            <w:tcW w:w="1418" w:type="dxa"/>
            <w:noWrap/>
            <w:hideMark/>
          </w:tcPr>
          <w:p w:rsidR="00E26F24" w:rsidRPr="00D71082" w:rsidRDefault="00E26F24" w:rsidP="00E26F24">
            <w:pPr>
              <w:jc w:val="both"/>
            </w:pPr>
            <w:r>
              <w:t>17</w:t>
            </w:r>
            <w:r w:rsidRPr="00D71082">
              <w:t>5 Kişi</w:t>
            </w:r>
          </w:p>
        </w:tc>
        <w:tc>
          <w:tcPr>
            <w:tcW w:w="1606" w:type="dxa"/>
          </w:tcPr>
          <w:p w:rsidR="00E26F24" w:rsidRPr="00D71082" w:rsidRDefault="00E26F24" w:rsidP="00E26F24">
            <w:pPr>
              <w:jc w:val="both"/>
            </w:pPr>
            <w:r>
              <w:t>15</w:t>
            </w:r>
            <w:r w:rsidRPr="00D71082">
              <w:t>0 Kişi</w:t>
            </w:r>
          </w:p>
        </w:tc>
      </w:tr>
    </w:tbl>
    <w:p w:rsidR="00896436" w:rsidRDefault="00896436" w:rsidP="00127224">
      <w:pPr>
        <w:jc w:val="both"/>
      </w:pPr>
    </w:p>
    <w:p w:rsidR="00896436" w:rsidRDefault="00896436" w:rsidP="00127224">
      <w:pPr>
        <w:jc w:val="both"/>
      </w:pPr>
    </w:p>
    <w:p w:rsidR="00896436" w:rsidRDefault="00896436" w:rsidP="00127224">
      <w:pPr>
        <w:jc w:val="both"/>
      </w:pPr>
    </w:p>
    <w:p w:rsidR="00E26F24" w:rsidRDefault="00E26F24">
      <w:pPr>
        <w:jc w:val="both"/>
      </w:pPr>
    </w:p>
    <w:sectPr w:rsidR="00E26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B68B4"/>
    <w:multiLevelType w:val="hybridMultilevel"/>
    <w:tmpl w:val="2E4A4F2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24AE637F"/>
    <w:multiLevelType w:val="hybridMultilevel"/>
    <w:tmpl w:val="AFF83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2FA535C"/>
    <w:multiLevelType w:val="hybridMultilevel"/>
    <w:tmpl w:val="6074E188"/>
    <w:lvl w:ilvl="0" w:tplc="041F000B">
      <w:start w:val="1"/>
      <w:numFmt w:val="bullet"/>
      <w:lvlText w:val=""/>
      <w:lvlJc w:val="left"/>
      <w:pPr>
        <w:ind w:left="643" w:hanging="360"/>
      </w:pPr>
      <w:rPr>
        <w:rFonts w:ascii="Wingdings" w:hAnsi="Wingdings"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3" w15:restartNumberingAfterBreak="0">
    <w:nsid w:val="6BAD2B55"/>
    <w:multiLevelType w:val="hybridMultilevel"/>
    <w:tmpl w:val="40E859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04"/>
    <w:rsid w:val="000A5BB9"/>
    <w:rsid w:val="000F7404"/>
    <w:rsid w:val="00127224"/>
    <w:rsid w:val="002A3C79"/>
    <w:rsid w:val="002F1317"/>
    <w:rsid w:val="003C6391"/>
    <w:rsid w:val="003D3BC1"/>
    <w:rsid w:val="00544E6B"/>
    <w:rsid w:val="006045E9"/>
    <w:rsid w:val="006A2D68"/>
    <w:rsid w:val="00710999"/>
    <w:rsid w:val="00722A46"/>
    <w:rsid w:val="00896436"/>
    <w:rsid w:val="008E66FE"/>
    <w:rsid w:val="00C9671C"/>
    <w:rsid w:val="00D71082"/>
    <w:rsid w:val="00D8055B"/>
    <w:rsid w:val="00E26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55AF"/>
  <w15:chartTrackingRefBased/>
  <w15:docId w15:val="{9FE60247-B73B-4C85-83AD-699DB7AE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3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F7404"/>
    <w:pPr>
      <w:spacing w:after="0" w:line="240" w:lineRule="auto"/>
    </w:pPr>
  </w:style>
  <w:style w:type="paragraph" w:styleId="ListeParagraf">
    <w:name w:val="List Paragraph"/>
    <w:basedOn w:val="Normal"/>
    <w:uiPriority w:val="34"/>
    <w:qFormat/>
    <w:rsid w:val="006045E9"/>
    <w:pPr>
      <w:ind w:left="720"/>
      <w:contextualSpacing/>
    </w:pPr>
  </w:style>
  <w:style w:type="table" w:styleId="TabloKlavuzu">
    <w:name w:val="Table Grid"/>
    <w:basedOn w:val="NormalTablo"/>
    <w:uiPriority w:val="39"/>
    <w:rsid w:val="00D71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A3C7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3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04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463</Words>
  <Characters>2641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ŞEBNEM ÇELİKBAŞ</dc:creator>
  <cp:keywords/>
  <dc:description/>
  <cp:lastModifiedBy>ŞEBNEM ÇELİKBAŞ</cp:lastModifiedBy>
  <cp:revision>6</cp:revision>
  <cp:lastPrinted>2022-11-30T08:24:00Z</cp:lastPrinted>
  <dcterms:created xsi:type="dcterms:W3CDTF">2022-11-30T07:45:00Z</dcterms:created>
  <dcterms:modified xsi:type="dcterms:W3CDTF">2022-11-30T10:13:00Z</dcterms:modified>
</cp:coreProperties>
</file>