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1B8" w:rsidRPr="009851B8" w:rsidRDefault="009851B8" w:rsidP="009851B8">
      <w:pPr>
        <w:spacing w:before="120" w:after="120"/>
        <w:jc w:val="center"/>
        <w:rPr>
          <w:rFonts w:ascii="Times New Roman" w:hAnsi="Times New Roman" w:cs="Times New Roman"/>
          <w:b/>
          <w:lang w:val="tr-TR"/>
        </w:rPr>
      </w:pPr>
      <w:r w:rsidRPr="009851B8">
        <w:rPr>
          <w:rFonts w:ascii="Times New Roman" w:hAnsi="Times New Roman" w:cs="Times New Roman"/>
          <w:b/>
          <w:lang w:val="tr-TR"/>
        </w:rPr>
        <w:t>Çapraz Kümülasyon Araştırması Hakkında</w:t>
      </w:r>
    </w:p>
    <w:p w:rsidR="009851B8" w:rsidRPr="009851B8" w:rsidRDefault="009851B8" w:rsidP="009851B8">
      <w:pPr>
        <w:spacing w:before="120" w:after="120"/>
        <w:jc w:val="center"/>
        <w:rPr>
          <w:rFonts w:ascii="Times New Roman" w:hAnsi="Times New Roman" w:cs="Times New Roman"/>
          <w:b/>
          <w:i/>
          <w:lang w:val="tr-TR"/>
        </w:rPr>
      </w:pPr>
    </w:p>
    <w:p w:rsidR="009851B8" w:rsidRPr="009851B8" w:rsidRDefault="009851B8" w:rsidP="009851B8">
      <w:pPr>
        <w:spacing w:before="120" w:after="120"/>
        <w:jc w:val="both"/>
        <w:rPr>
          <w:rFonts w:ascii="Times New Roman" w:hAnsi="Times New Roman" w:cs="Times New Roman"/>
          <w:lang w:val="tr-TR"/>
        </w:rPr>
      </w:pPr>
      <w:r w:rsidRPr="009851B8">
        <w:rPr>
          <w:rFonts w:ascii="Times New Roman" w:hAnsi="Times New Roman" w:cs="Times New Roman"/>
          <w:lang w:val="tr-TR"/>
        </w:rPr>
        <w:t>2021 yılında yürürlüğe giren Gürcistan, Avrupa Birliği (AB) ve Türkiye arasındaki Çapraz Kümülasyon mekanizması, Türkiye menşeili girdiler ile Gürcistan yapımı ürünlerin (tarım ürünleri hariç) Serbest Ticaret Anlaşması kapsamında AB'ye ihraç edilmesini sağlamakta, Türkiye ve Gürcistan iş çevrelerini ortaklık ve ortak girişimler yapmaya teşvik etmektedir.</w:t>
      </w:r>
    </w:p>
    <w:p w:rsidR="009851B8" w:rsidRPr="009851B8" w:rsidRDefault="009851B8" w:rsidP="009851B8">
      <w:pPr>
        <w:spacing w:before="120" w:after="120"/>
        <w:jc w:val="both"/>
        <w:rPr>
          <w:rFonts w:ascii="Times New Roman" w:hAnsi="Times New Roman" w:cs="Times New Roman"/>
          <w:lang w:val="tr-TR"/>
        </w:rPr>
      </w:pPr>
      <w:r w:rsidRPr="009851B8">
        <w:rPr>
          <w:rFonts w:ascii="Times New Roman" w:hAnsi="Times New Roman" w:cs="Times New Roman"/>
          <w:lang w:val="tr-TR"/>
        </w:rPr>
        <w:t xml:space="preserve">Gürcistan Ekonomi ve Sürdürülebilir Kalkınma Bakanlığının USAID Ekonomik Güvenlik Programı ile ortaklaşa yaptığı araştırma neticesinde Çapraz Kümülasyon kapsamında öncelikli sektörler ve değer zincirleri ortaya çıkarılmış olup, Türkiye menşeili hammadde ve ara ürünler kullanılarak üretilen malların AB pazarına ihracatı analiz edilerek, potansiyel ürünlerin listesi oluşturulmuştur. </w:t>
      </w:r>
    </w:p>
    <w:p w:rsidR="009851B8" w:rsidRPr="009851B8" w:rsidRDefault="009851B8" w:rsidP="009851B8">
      <w:pPr>
        <w:spacing w:before="120" w:after="120"/>
        <w:rPr>
          <w:rFonts w:ascii="Times New Roman" w:hAnsi="Times New Roman" w:cs="Times New Roman"/>
          <w:b/>
          <w:i/>
          <w:lang w:val="tr-TR"/>
        </w:rPr>
      </w:pPr>
    </w:p>
    <w:p w:rsidR="009851B8" w:rsidRPr="009851B8" w:rsidRDefault="009851B8" w:rsidP="009851B8">
      <w:pPr>
        <w:spacing w:before="120" w:after="120"/>
        <w:rPr>
          <w:rFonts w:ascii="Times New Roman" w:hAnsi="Times New Roman" w:cs="Times New Roman"/>
          <w:b/>
          <w:lang w:val="tr-TR"/>
        </w:rPr>
      </w:pPr>
      <w:bookmarkStart w:id="0" w:name="_GoBack"/>
      <w:r w:rsidRPr="009851B8">
        <w:rPr>
          <w:rFonts w:ascii="Times New Roman" w:hAnsi="Times New Roman" w:cs="Times New Roman"/>
          <w:b/>
          <w:lang w:val="tr-TR"/>
        </w:rPr>
        <w:t>Öncelikli sektörler/değer zincirleri, malzemeler ve ürünler:</w:t>
      </w:r>
    </w:p>
    <w:bookmarkEnd w:id="0"/>
    <w:p w:rsidR="009851B8" w:rsidRPr="009851B8" w:rsidRDefault="009851B8" w:rsidP="009851B8">
      <w:pPr>
        <w:spacing w:before="120" w:after="120"/>
        <w:rPr>
          <w:rFonts w:ascii="Times New Roman" w:hAnsi="Times New Roman" w:cs="Times New Roman"/>
          <w:b/>
          <w:i/>
          <w:lang w:val="tr-TR"/>
        </w:rPr>
      </w:pPr>
    </w:p>
    <w:tbl>
      <w:tblPr>
        <w:tblStyle w:val="TabloKlavuzu"/>
        <w:tblW w:w="0" w:type="auto"/>
        <w:tblLook w:val="04A0" w:firstRow="1" w:lastRow="0" w:firstColumn="1" w:lastColumn="0" w:noHBand="0" w:noVBand="1"/>
      </w:tblPr>
      <w:tblGrid>
        <w:gridCol w:w="3018"/>
        <w:gridCol w:w="3022"/>
        <w:gridCol w:w="3022"/>
      </w:tblGrid>
      <w:tr w:rsidR="009851B8" w:rsidRPr="009851B8" w:rsidTr="00C3213D">
        <w:tc>
          <w:tcPr>
            <w:tcW w:w="3116" w:type="dxa"/>
            <w:shd w:val="clear" w:color="auto" w:fill="DEEAF6" w:themeFill="accent1" w:themeFillTint="33"/>
          </w:tcPr>
          <w:p w:rsidR="009851B8" w:rsidRPr="009851B8" w:rsidRDefault="009851B8" w:rsidP="00C3213D">
            <w:pPr>
              <w:spacing w:after="120"/>
              <w:rPr>
                <w:rFonts w:ascii="Times New Roman" w:hAnsi="Times New Roman" w:cs="Times New Roman"/>
                <w:b/>
                <w:lang w:val="tr-TR"/>
              </w:rPr>
            </w:pPr>
            <w:r w:rsidRPr="009851B8">
              <w:rPr>
                <w:rFonts w:ascii="Times New Roman" w:hAnsi="Times New Roman" w:cs="Times New Roman"/>
                <w:b/>
                <w:lang w:val="tr-TR"/>
              </w:rPr>
              <w:t>Sektörler/</w:t>
            </w:r>
          </w:p>
          <w:p w:rsidR="009851B8" w:rsidRPr="009851B8" w:rsidRDefault="009851B8" w:rsidP="00C3213D">
            <w:pPr>
              <w:spacing w:after="120"/>
              <w:rPr>
                <w:rFonts w:ascii="Times New Roman" w:hAnsi="Times New Roman" w:cs="Times New Roman"/>
                <w:b/>
                <w:lang w:val="tr-TR"/>
              </w:rPr>
            </w:pPr>
            <w:r w:rsidRPr="009851B8">
              <w:rPr>
                <w:rFonts w:ascii="Times New Roman" w:hAnsi="Times New Roman" w:cs="Times New Roman"/>
                <w:b/>
                <w:lang w:val="tr-TR"/>
              </w:rPr>
              <w:t>Değer Zincirleri</w:t>
            </w:r>
          </w:p>
        </w:tc>
        <w:tc>
          <w:tcPr>
            <w:tcW w:w="3117" w:type="dxa"/>
            <w:shd w:val="clear" w:color="auto" w:fill="DEEAF6" w:themeFill="accent1" w:themeFillTint="33"/>
          </w:tcPr>
          <w:p w:rsidR="009851B8" w:rsidRPr="009851B8" w:rsidRDefault="009851B8" w:rsidP="00C3213D">
            <w:pPr>
              <w:spacing w:after="120"/>
              <w:rPr>
                <w:rFonts w:ascii="Times New Roman" w:hAnsi="Times New Roman" w:cs="Times New Roman"/>
                <w:b/>
                <w:lang w:val="tr-TR"/>
              </w:rPr>
            </w:pPr>
            <w:r w:rsidRPr="009851B8">
              <w:rPr>
                <w:rFonts w:ascii="Times New Roman" w:hAnsi="Times New Roman" w:cs="Times New Roman"/>
                <w:b/>
                <w:lang w:val="tr-TR"/>
              </w:rPr>
              <w:t>Malzemeler</w:t>
            </w:r>
          </w:p>
        </w:tc>
        <w:tc>
          <w:tcPr>
            <w:tcW w:w="3117" w:type="dxa"/>
            <w:shd w:val="clear" w:color="auto" w:fill="DEEAF6" w:themeFill="accent1" w:themeFillTint="33"/>
          </w:tcPr>
          <w:p w:rsidR="009851B8" w:rsidRPr="009851B8" w:rsidRDefault="009851B8" w:rsidP="00C3213D">
            <w:pPr>
              <w:spacing w:after="120"/>
              <w:rPr>
                <w:rFonts w:ascii="Times New Roman" w:hAnsi="Times New Roman" w:cs="Times New Roman"/>
                <w:b/>
                <w:lang w:val="tr-TR"/>
              </w:rPr>
            </w:pPr>
            <w:r w:rsidRPr="009851B8">
              <w:rPr>
                <w:rFonts w:ascii="Times New Roman" w:hAnsi="Times New Roman" w:cs="Times New Roman"/>
                <w:b/>
                <w:lang w:val="tr-TR"/>
              </w:rPr>
              <w:t>Ürünler</w:t>
            </w:r>
          </w:p>
        </w:tc>
      </w:tr>
      <w:tr w:rsidR="009851B8" w:rsidRPr="009851B8" w:rsidTr="00C3213D">
        <w:tc>
          <w:tcPr>
            <w:tcW w:w="3116" w:type="dxa"/>
          </w:tcPr>
          <w:p w:rsidR="009851B8" w:rsidRPr="009851B8" w:rsidRDefault="009851B8" w:rsidP="00C3213D">
            <w:pPr>
              <w:spacing w:after="120"/>
              <w:rPr>
                <w:rFonts w:ascii="Times New Roman" w:hAnsi="Times New Roman" w:cs="Times New Roman"/>
                <w:lang w:val="tr-TR"/>
              </w:rPr>
            </w:pPr>
            <w:r w:rsidRPr="009851B8">
              <w:rPr>
                <w:rFonts w:ascii="Times New Roman" w:hAnsi="Times New Roman" w:cs="Times New Roman"/>
                <w:lang w:val="tr-TR"/>
              </w:rPr>
              <w:t xml:space="preserve">Ambalaj ve Kişisel Koruyucu Ekipman  </w:t>
            </w:r>
          </w:p>
        </w:tc>
        <w:tc>
          <w:tcPr>
            <w:tcW w:w="3117" w:type="dxa"/>
          </w:tcPr>
          <w:p w:rsidR="009851B8" w:rsidRPr="009851B8" w:rsidRDefault="009851B8" w:rsidP="00C3213D">
            <w:pPr>
              <w:spacing w:after="120"/>
              <w:rPr>
                <w:rFonts w:ascii="Times New Roman" w:hAnsi="Times New Roman" w:cs="Times New Roman"/>
                <w:lang w:val="tr-TR"/>
              </w:rPr>
            </w:pPr>
            <w:r w:rsidRPr="009851B8">
              <w:rPr>
                <w:rFonts w:ascii="Times New Roman" w:hAnsi="Times New Roman" w:cs="Times New Roman"/>
                <w:lang w:val="tr-TR"/>
              </w:rPr>
              <w:t>Plastik, dokuma ve dokunmamış (</w:t>
            </w:r>
            <w:proofErr w:type="spellStart"/>
            <w:r w:rsidRPr="009851B8">
              <w:rPr>
                <w:rFonts w:ascii="Times New Roman" w:hAnsi="Times New Roman" w:cs="Times New Roman"/>
                <w:lang w:val="tr-TR"/>
              </w:rPr>
              <w:t>nonwoven</w:t>
            </w:r>
            <w:proofErr w:type="spellEnd"/>
            <w:r w:rsidRPr="009851B8">
              <w:rPr>
                <w:rFonts w:ascii="Times New Roman" w:hAnsi="Times New Roman" w:cs="Times New Roman"/>
                <w:lang w:val="tr-TR"/>
              </w:rPr>
              <w:t>) kumaş</w:t>
            </w:r>
          </w:p>
        </w:tc>
        <w:tc>
          <w:tcPr>
            <w:tcW w:w="3117" w:type="dxa"/>
          </w:tcPr>
          <w:p w:rsidR="009851B8" w:rsidRPr="009851B8" w:rsidRDefault="009851B8" w:rsidP="00C3213D">
            <w:pPr>
              <w:spacing w:after="120"/>
              <w:rPr>
                <w:rFonts w:ascii="Times New Roman" w:hAnsi="Times New Roman" w:cs="Times New Roman"/>
                <w:lang w:val="tr-TR"/>
              </w:rPr>
            </w:pPr>
            <w:r w:rsidRPr="009851B8">
              <w:rPr>
                <w:rFonts w:ascii="Times New Roman" w:hAnsi="Times New Roman" w:cs="Times New Roman"/>
                <w:lang w:val="tr-TR"/>
              </w:rPr>
              <w:t>Hurç ve çuvallar; dokunmamış (</w:t>
            </w:r>
            <w:proofErr w:type="spellStart"/>
            <w:r w:rsidRPr="009851B8">
              <w:rPr>
                <w:rFonts w:ascii="Times New Roman" w:hAnsi="Times New Roman" w:cs="Times New Roman"/>
                <w:lang w:val="tr-TR"/>
              </w:rPr>
              <w:t>nonwoven</w:t>
            </w:r>
            <w:proofErr w:type="spellEnd"/>
            <w:r w:rsidRPr="009851B8">
              <w:rPr>
                <w:rFonts w:ascii="Times New Roman" w:hAnsi="Times New Roman" w:cs="Times New Roman"/>
                <w:lang w:val="tr-TR"/>
              </w:rPr>
              <w:t>) cerrahi önlükler</w:t>
            </w:r>
          </w:p>
        </w:tc>
      </w:tr>
      <w:tr w:rsidR="009851B8" w:rsidRPr="009851B8" w:rsidTr="00C3213D">
        <w:tc>
          <w:tcPr>
            <w:tcW w:w="3116" w:type="dxa"/>
          </w:tcPr>
          <w:p w:rsidR="009851B8" w:rsidRPr="009851B8" w:rsidRDefault="009851B8" w:rsidP="00C3213D">
            <w:pPr>
              <w:spacing w:after="120"/>
              <w:rPr>
                <w:rFonts w:ascii="Times New Roman" w:hAnsi="Times New Roman" w:cs="Times New Roman"/>
                <w:lang w:val="tr-TR"/>
              </w:rPr>
            </w:pPr>
            <w:r w:rsidRPr="009851B8">
              <w:rPr>
                <w:rFonts w:ascii="Times New Roman" w:hAnsi="Times New Roman" w:cs="Times New Roman"/>
                <w:lang w:val="tr-TR"/>
              </w:rPr>
              <w:t>Mobilya; tekstil; giyim ve ayakkabı</w:t>
            </w:r>
          </w:p>
        </w:tc>
        <w:tc>
          <w:tcPr>
            <w:tcW w:w="3117" w:type="dxa"/>
          </w:tcPr>
          <w:p w:rsidR="009851B8" w:rsidRPr="009851B8" w:rsidRDefault="009851B8" w:rsidP="00C3213D">
            <w:pPr>
              <w:spacing w:after="120"/>
              <w:rPr>
                <w:rFonts w:ascii="Times New Roman" w:hAnsi="Times New Roman" w:cs="Times New Roman"/>
                <w:lang w:val="tr-TR"/>
              </w:rPr>
            </w:pPr>
            <w:r w:rsidRPr="009851B8">
              <w:rPr>
                <w:rFonts w:ascii="Times New Roman" w:hAnsi="Times New Roman" w:cs="Times New Roman"/>
                <w:lang w:val="tr-TR"/>
              </w:rPr>
              <w:t>Pamuk, deri, kauçuk vb.</w:t>
            </w:r>
          </w:p>
        </w:tc>
        <w:tc>
          <w:tcPr>
            <w:tcW w:w="3117" w:type="dxa"/>
          </w:tcPr>
          <w:p w:rsidR="009851B8" w:rsidRPr="009851B8" w:rsidRDefault="009851B8" w:rsidP="00C3213D">
            <w:pPr>
              <w:spacing w:after="120"/>
              <w:rPr>
                <w:rFonts w:ascii="Times New Roman" w:hAnsi="Times New Roman" w:cs="Times New Roman"/>
                <w:lang w:val="tr-TR"/>
              </w:rPr>
            </w:pPr>
            <w:r w:rsidRPr="009851B8">
              <w:rPr>
                <w:rFonts w:ascii="Times New Roman" w:hAnsi="Times New Roman" w:cs="Times New Roman"/>
                <w:lang w:val="tr-TR"/>
              </w:rPr>
              <w:t>Pantolon, çarşaf, ayakkabı; yatak/şilte</w:t>
            </w:r>
          </w:p>
        </w:tc>
      </w:tr>
      <w:tr w:rsidR="009851B8" w:rsidRPr="009851B8" w:rsidTr="00C3213D">
        <w:tc>
          <w:tcPr>
            <w:tcW w:w="3116" w:type="dxa"/>
          </w:tcPr>
          <w:p w:rsidR="009851B8" w:rsidRPr="009851B8" w:rsidRDefault="009851B8" w:rsidP="00C3213D">
            <w:pPr>
              <w:spacing w:after="120"/>
              <w:rPr>
                <w:rFonts w:ascii="Times New Roman" w:hAnsi="Times New Roman" w:cs="Times New Roman"/>
                <w:lang w:val="tr-TR"/>
              </w:rPr>
            </w:pPr>
            <w:r w:rsidRPr="009851B8">
              <w:rPr>
                <w:rFonts w:ascii="Times New Roman" w:hAnsi="Times New Roman" w:cs="Times New Roman"/>
                <w:lang w:val="tr-TR"/>
              </w:rPr>
              <w:t>İnşaat malzemeleri</w:t>
            </w:r>
          </w:p>
        </w:tc>
        <w:tc>
          <w:tcPr>
            <w:tcW w:w="3117" w:type="dxa"/>
          </w:tcPr>
          <w:p w:rsidR="009851B8" w:rsidRPr="009851B8" w:rsidRDefault="009851B8" w:rsidP="00C3213D">
            <w:pPr>
              <w:spacing w:after="120"/>
              <w:rPr>
                <w:rFonts w:ascii="Times New Roman" w:hAnsi="Times New Roman" w:cs="Times New Roman"/>
                <w:lang w:val="tr-TR"/>
              </w:rPr>
            </w:pPr>
            <w:r w:rsidRPr="009851B8">
              <w:rPr>
                <w:rFonts w:ascii="Times New Roman" w:hAnsi="Times New Roman" w:cs="Times New Roman"/>
                <w:lang w:val="tr-TR"/>
              </w:rPr>
              <w:t>Alüminyum</w:t>
            </w:r>
          </w:p>
        </w:tc>
        <w:tc>
          <w:tcPr>
            <w:tcW w:w="3117" w:type="dxa"/>
          </w:tcPr>
          <w:p w:rsidR="009851B8" w:rsidRPr="009851B8" w:rsidRDefault="009851B8" w:rsidP="00C3213D">
            <w:pPr>
              <w:spacing w:after="120"/>
              <w:rPr>
                <w:rFonts w:ascii="Times New Roman" w:hAnsi="Times New Roman" w:cs="Times New Roman"/>
                <w:lang w:val="tr-TR"/>
              </w:rPr>
            </w:pPr>
            <w:r w:rsidRPr="009851B8">
              <w:rPr>
                <w:rFonts w:ascii="Times New Roman" w:hAnsi="Times New Roman" w:cs="Times New Roman"/>
                <w:lang w:val="tr-TR"/>
              </w:rPr>
              <w:t>Kapı, pencere, radyatör vb.</w:t>
            </w:r>
          </w:p>
        </w:tc>
      </w:tr>
      <w:tr w:rsidR="009851B8" w:rsidRPr="009851B8" w:rsidTr="00C3213D">
        <w:tc>
          <w:tcPr>
            <w:tcW w:w="3116" w:type="dxa"/>
          </w:tcPr>
          <w:p w:rsidR="009851B8" w:rsidRPr="009851B8" w:rsidRDefault="009851B8" w:rsidP="00C3213D">
            <w:pPr>
              <w:spacing w:after="120"/>
              <w:rPr>
                <w:rFonts w:ascii="Times New Roman" w:hAnsi="Times New Roman" w:cs="Times New Roman"/>
                <w:lang w:val="tr-TR"/>
              </w:rPr>
            </w:pPr>
            <w:r w:rsidRPr="009851B8">
              <w:rPr>
                <w:rFonts w:ascii="Times New Roman" w:hAnsi="Times New Roman" w:cs="Times New Roman"/>
                <w:lang w:val="tr-TR"/>
              </w:rPr>
              <w:t>Bisiklet, motorlu araç parçaları ve aksesuarları, beyaz eşya sanayi</w:t>
            </w:r>
          </w:p>
        </w:tc>
        <w:tc>
          <w:tcPr>
            <w:tcW w:w="3117" w:type="dxa"/>
          </w:tcPr>
          <w:p w:rsidR="009851B8" w:rsidRPr="009851B8" w:rsidRDefault="009851B8" w:rsidP="00C3213D">
            <w:pPr>
              <w:spacing w:after="120"/>
              <w:rPr>
                <w:rFonts w:ascii="Times New Roman" w:hAnsi="Times New Roman" w:cs="Times New Roman"/>
                <w:lang w:val="tr-TR"/>
              </w:rPr>
            </w:pPr>
            <w:r w:rsidRPr="009851B8">
              <w:rPr>
                <w:rFonts w:ascii="Times New Roman" w:hAnsi="Times New Roman" w:cs="Times New Roman"/>
                <w:lang w:val="tr-TR"/>
              </w:rPr>
              <w:t>Motor, pompa, elektrik kumandaları ve aksamları vb.</w:t>
            </w:r>
          </w:p>
        </w:tc>
        <w:tc>
          <w:tcPr>
            <w:tcW w:w="3117" w:type="dxa"/>
          </w:tcPr>
          <w:p w:rsidR="009851B8" w:rsidRPr="009851B8" w:rsidRDefault="009851B8" w:rsidP="00C3213D">
            <w:pPr>
              <w:spacing w:after="120"/>
              <w:rPr>
                <w:rFonts w:ascii="Times New Roman" w:hAnsi="Times New Roman" w:cs="Times New Roman"/>
                <w:lang w:val="tr-TR"/>
              </w:rPr>
            </w:pPr>
            <w:r w:rsidRPr="009851B8">
              <w:rPr>
                <w:rFonts w:ascii="Times New Roman" w:hAnsi="Times New Roman" w:cs="Times New Roman"/>
                <w:lang w:val="tr-TR"/>
              </w:rPr>
              <w:t>Bisiklet; alüminyum taşıyıcı tekerlek, bulaşık makineleri ve çamaşır makineleri</w:t>
            </w:r>
          </w:p>
        </w:tc>
      </w:tr>
    </w:tbl>
    <w:p w:rsidR="00485D06" w:rsidRPr="009851B8" w:rsidRDefault="00485D06">
      <w:pPr>
        <w:rPr>
          <w:rFonts w:ascii="Times New Roman" w:hAnsi="Times New Roman" w:cs="Times New Roman"/>
          <w:lang w:val="tr-TR"/>
        </w:rPr>
      </w:pPr>
    </w:p>
    <w:sectPr w:rsidR="00485D06" w:rsidRPr="00985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B8"/>
    <w:rsid w:val="00485D06"/>
    <w:rsid w:val="00985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F37A"/>
  <w15:chartTrackingRefBased/>
  <w15:docId w15:val="{8D10C626-6431-4A0B-B40D-004A5E48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1B8"/>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US" w:eastAsia="tr-TR"/>
      <w14:textOutline w14:w="0" w14:cap="flat" w14:cmpd="sng" w14:algn="ctr">
        <w14:noFill/>
        <w14:prstDash w14:val="solid"/>
        <w14:bevel/>
      </w14:textOutli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851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 GAFFAROĞLU</dc:creator>
  <cp:keywords/>
  <dc:description/>
  <cp:lastModifiedBy>KAAN GAFFAROĞLU</cp:lastModifiedBy>
  <cp:revision>1</cp:revision>
  <dcterms:created xsi:type="dcterms:W3CDTF">2022-08-19T13:38:00Z</dcterms:created>
  <dcterms:modified xsi:type="dcterms:W3CDTF">2022-08-19T13:38:00Z</dcterms:modified>
</cp:coreProperties>
</file>